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BA" w:rsidRPr="00D84D98" w:rsidRDefault="004876CB" w:rsidP="00DE51BA">
      <w:pPr>
        <w:pStyle w:val="istatymas"/>
        <w:rPr>
          <w:b/>
          <w:color w:val="006C31"/>
          <w:sz w:val="20"/>
          <w:szCs w:val="20"/>
          <w:lang w:val="lt-LT"/>
        </w:rPr>
      </w:pPr>
      <w:r w:rsidRPr="00D84D98">
        <w:rPr>
          <w:b/>
          <w:color w:val="006C31"/>
          <w:sz w:val="20"/>
          <w:szCs w:val="20"/>
          <w:lang w:val="lt-LT"/>
        </w:rPr>
        <w:t>2012-</w:t>
      </w:r>
      <w:r w:rsidR="00D30CD6" w:rsidRPr="00D84D98">
        <w:rPr>
          <w:b/>
          <w:color w:val="006C31"/>
          <w:sz w:val="20"/>
          <w:szCs w:val="20"/>
          <w:lang w:val="lt-LT"/>
        </w:rPr>
        <w:t>10</w:t>
      </w:r>
      <w:r w:rsidRPr="00D84D98">
        <w:rPr>
          <w:b/>
          <w:color w:val="006C31"/>
          <w:sz w:val="20"/>
          <w:szCs w:val="20"/>
          <w:lang w:val="lt-LT"/>
        </w:rPr>
        <w:t>-</w:t>
      </w:r>
      <w:r w:rsidR="00EB0043" w:rsidRPr="00D84D98">
        <w:rPr>
          <w:b/>
          <w:color w:val="006C31"/>
          <w:sz w:val="20"/>
          <w:szCs w:val="20"/>
          <w:lang w:val="lt-LT"/>
        </w:rPr>
        <w:t>09 LIETUVOS</w:t>
      </w:r>
      <w:r w:rsidRPr="00D84D98">
        <w:rPr>
          <w:b/>
          <w:color w:val="006C31"/>
          <w:sz w:val="20"/>
          <w:szCs w:val="20"/>
          <w:lang w:val="lt-LT"/>
        </w:rPr>
        <w:t xml:space="preserve"> </w:t>
      </w:r>
      <w:r w:rsidR="00D30CD6" w:rsidRPr="00D84D98">
        <w:rPr>
          <w:b/>
          <w:color w:val="006C31"/>
          <w:sz w:val="20"/>
          <w:szCs w:val="20"/>
          <w:lang w:val="lt-LT"/>
        </w:rPr>
        <w:t>POLICIJOS GENERALINIO KOMISARO</w:t>
      </w:r>
      <w:bookmarkStart w:id="0" w:name="dok_tipas"/>
      <w:r w:rsidRPr="00D84D98">
        <w:rPr>
          <w:rFonts w:ascii="Tahoma" w:hAnsi="Tahoma" w:cs="Tahoma"/>
          <w:b/>
          <w:color w:val="006C31"/>
          <w:sz w:val="20"/>
          <w:szCs w:val="20"/>
          <w:lang w:val="lt-LT"/>
        </w:rPr>
        <w:t xml:space="preserve"> </w:t>
      </w:r>
      <w:r w:rsidRPr="00D84D98">
        <w:rPr>
          <w:b/>
          <w:color w:val="006C31"/>
          <w:spacing w:val="20"/>
          <w:sz w:val="20"/>
          <w:szCs w:val="20"/>
          <w:lang w:val="lt-LT"/>
        </w:rPr>
        <w:t>ĮS</w:t>
      </w:r>
      <w:r w:rsidR="00D30CD6" w:rsidRPr="00D84D98">
        <w:rPr>
          <w:b/>
          <w:color w:val="006C31"/>
          <w:spacing w:val="20"/>
          <w:sz w:val="20"/>
          <w:szCs w:val="20"/>
          <w:lang w:val="lt-LT"/>
        </w:rPr>
        <w:t>AK</w:t>
      </w:r>
      <w:r w:rsidRPr="00D84D98">
        <w:rPr>
          <w:b/>
          <w:color w:val="006C31"/>
          <w:spacing w:val="20"/>
          <w:sz w:val="20"/>
          <w:szCs w:val="20"/>
          <w:lang w:val="lt-LT"/>
        </w:rPr>
        <w:t>YMAS</w:t>
      </w:r>
      <w:bookmarkEnd w:id="0"/>
      <w:r w:rsidRPr="00D84D98">
        <w:rPr>
          <w:b/>
          <w:color w:val="006C31"/>
          <w:sz w:val="20"/>
          <w:szCs w:val="20"/>
          <w:lang w:val="lt-LT"/>
        </w:rPr>
        <w:t xml:space="preserve"> Nr. </w:t>
      </w:r>
      <w:bookmarkStart w:id="1" w:name="dok_nr"/>
      <w:bookmarkEnd w:id="1"/>
      <w:r w:rsidR="00D30CD6" w:rsidRPr="00D84D98">
        <w:rPr>
          <w:b/>
          <w:color w:val="006C31"/>
          <w:sz w:val="20"/>
          <w:szCs w:val="20"/>
          <w:lang w:val="lt-LT"/>
        </w:rPr>
        <w:t>5-V-67</w:t>
      </w:r>
      <w:r w:rsidR="00CC3C6A" w:rsidRPr="00D84D98">
        <w:rPr>
          <w:b/>
          <w:color w:val="006C31"/>
          <w:sz w:val="20"/>
          <w:szCs w:val="20"/>
          <w:lang w:val="lt-LT"/>
        </w:rPr>
        <w:t>3</w:t>
      </w:r>
      <w:r w:rsidR="00DE51BA" w:rsidRPr="00D84D98">
        <w:rPr>
          <w:b/>
          <w:color w:val="006C31"/>
          <w:sz w:val="20"/>
          <w:szCs w:val="20"/>
          <w:lang w:val="lt-LT"/>
        </w:rPr>
        <w:t xml:space="preserve"> </w:t>
      </w:r>
    </w:p>
    <w:p w:rsidR="00DE51BA" w:rsidRPr="00D84D98" w:rsidRDefault="00DE51BA" w:rsidP="00DE51BA">
      <w:pPr>
        <w:ind w:right="-279"/>
        <w:rPr>
          <w:b/>
          <w:color w:val="006C31"/>
          <w:sz w:val="28"/>
          <w:szCs w:val="28"/>
        </w:rPr>
      </w:pPr>
      <w:r w:rsidRPr="00D84D98">
        <w:rPr>
          <w:b/>
          <w:color w:val="006C31"/>
          <w:sz w:val="28"/>
          <w:szCs w:val="28"/>
        </w:rPr>
        <w:t>DĖL KORUPCIJOS PASIREIŠKIMO TIKIMYBĖS NUSTATYMO  POLICIJOS ĮSTAIGOSE TVARKOS APRAŠO PATVIRTINIMO</w:t>
      </w:r>
    </w:p>
    <w:p w:rsidR="004876CB" w:rsidRPr="00D84D98" w:rsidRDefault="00CC3C6A" w:rsidP="007B64AA">
      <w:pPr>
        <w:pStyle w:val="istatymas"/>
        <w:ind w:right="-279"/>
        <w:rPr>
          <w:b/>
          <w:color w:val="006C31"/>
          <w:sz w:val="16"/>
          <w:szCs w:val="16"/>
          <w:lang w:val="lt-LT"/>
        </w:rPr>
      </w:pPr>
      <w:r w:rsidRPr="00D84D98">
        <w:rPr>
          <w:b/>
          <w:color w:val="006C31"/>
          <w:sz w:val="16"/>
          <w:szCs w:val="16"/>
          <w:lang w:val="lt-LT"/>
        </w:rPr>
        <w:t>Į</w:t>
      </w:r>
      <w:r w:rsidR="004876CB" w:rsidRPr="00D84D98">
        <w:rPr>
          <w:b/>
          <w:color w:val="006C31"/>
          <w:sz w:val="16"/>
          <w:szCs w:val="16"/>
          <w:lang w:val="lt-LT"/>
        </w:rPr>
        <w:t>sigalioja</w:t>
      </w:r>
      <w:r w:rsidRPr="00D84D98">
        <w:rPr>
          <w:b/>
          <w:color w:val="006C31"/>
          <w:sz w:val="16"/>
          <w:szCs w:val="16"/>
          <w:lang w:val="lt-LT"/>
        </w:rPr>
        <w:t xml:space="preserve"> 2012-10-09</w:t>
      </w:r>
    </w:p>
    <w:p w:rsidR="004876CB" w:rsidRPr="00D84D98" w:rsidRDefault="004876CB" w:rsidP="007B64AA">
      <w:pPr>
        <w:pStyle w:val="istatymas"/>
        <w:ind w:right="-279"/>
        <w:rPr>
          <w:b/>
          <w:color w:val="006C31"/>
          <w:sz w:val="16"/>
          <w:szCs w:val="16"/>
          <w:lang w:val="lt-LT"/>
        </w:rPr>
      </w:pPr>
      <w:r w:rsidRPr="00D84D98">
        <w:rPr>
          <w:b/>
          <w:color w:val="006C31"/>
          <w:sz w:val="16"/>
          <w:szCs w:val="16"/>
          <w:lang w:val="lt-LT"/>
        </w:rPr>
        <w:t>Valstybės žinios</w:t>
      </w:r>
      <w:r w:rsidR="00CC3C6A" w:rsidRPr="00D84D98">
        <w:rPr>
          <w:b/>
          <w:color w:val="006C31"/>
          <w:sz w:val="16"/>
          <w:szCs w:val="16"/>
          <w:lang w:val="lt-LT"/>
        </w:rPr>
        <w:t>e neskelbiamas</w:t>
      </w:r>
    </w:p>
    <w:p w:rsidR="00DC5C61" w:rsidRPr="00DD5AD9" w:rsidRDefault="009A162F" w:rsidP="0006444A">
      <w:pPr>
        <w:pStyle w:val="istatymas"/>
        <w:ind w:right="-279"/>
        <w:jc w:val="both"/>
        <w:rPr>
          <w:lang w:val="lt-LT"/>
        </w:rPr>
      </w:pPr>
      <w:r w:rsidRPr="00DD5AD9">
        <w:rPr>
          <w:lang w:val="lt-LT"/>
        </w:rPr>
        <w:t xml:space="preserve">Šiuo įsakymu numatoma reglamentuoti korupcijos pasireiškimo tikimybės nustatymo policijos įstaigose tvarką. </w:t>
      </w:r>
    </w:p>
    <w:p w:rsidR="000346BD" w:rsidRPr="00DD5AD9" w:rsidRDefault="00A17295" w:rsidP="009E79A7">
      <w:pPr>
        <w:pStyle w:val="istatymas"/>
        <w:ind w:right="-279"/>
        <w:jc w:val="both"/>
        <w:rPr>
          <w:lang w:val="lt-LT"/>
        </w:rPr>
      </w:pPr>
      <w:r w:rsidRPr="00DD5AD9">
        <w:rPr>
          <w:lang w:val="lt-LT"/>
        </w:rPr>
        <w:t>Nustatant korupcijos</w:t>
      </w:r>
      <w:r w:rsidR="00FC6D14" w:rsidRPr="00DD5AD9">
        <w:rPr>
          <w:lang w:val="lt-LT"/>
        </w:rPr>
        <w:t xml:space="preserve"> pasireiškimo</w:t>
      </w:r>
      <w:r w:rsidRPr="00DD5AD9">
        <w:rPr>
          <w:lang w:val="lt-LT"/>
        </w:rPr>
        <w:t xml:space="preserve"> tikimyb</w:t>
      </w:r>
      <w:r w:rsidR="00E200B0" w:rsidRPr="00DD5AD9">
        <w:rPr>
          <w:lang w:val="lt-LT"/>
        </w:rPr>
        <w:t>ę,</w:t>
      </w:r>
      <w:r w:rsidRPr="00DD5AD9">
        <w:rPr>
          <w:lang w:val="lt-LT"/>
        </w:rPr>
        <w:t xml:space="preserve"> </w:t>
      </w:r>
      <w:r w:rsidR="00FC6D14" w:rsidRPr="00DD5AD9">
        <w:rPr>
          <w:lang w:val="lt-LT"/>
        </w:rPr>
        <w:t xml:space="preserve">pirmiausia numatoma </w:t>
      </w:r>
      <w:r w:rsidR="00E200B0" w:rsidRPr="00DD5AD9">
        <w:rPr>
          <w:lang w:val="lt-LT"/>
        </w:rPr>
        <w:t xml:space="preserve">nustatyti veiklos sritis ar </w:t>
      </w:r>
      <w:r w:rsidR="00AF78D7" w:rsidRPr="00DD5AD9">
        <w:rPr>
          <w:lang w:val="lt-LT"/>
        </w:rPr>
        <w:t xml:space="preserve">policijos įstaigų </w:t>
      </w:r>
      <w:r w:rsidR="00E200B0" w:rsidRPr="00DD5AD9">
        <w:rPr>
          <w:lang w:val="lt-LT"/>
        </w:rPr>
        <w:t>padalinius</w:t>
      </w:r>
      <w:r w:rsidR="00110611" w:rsidRPr="00DD5AD9">
        <w:rPr>
          <w:lang w:val="lt-LT"/>
        </w:rPr>
        <w:t>, kuriuose bus atliekamas korupcijos pasireiškimo tikimybės nustatymas einamaisiais metais</w:t>
      </w:r>
      <w:r w:rsidR="00C01FD4" w:rsidRPr="00DD5AD9">
        <w:rPr>
          <w:lang w:val="lt-LT"/>
        </w:rPr>
        <w:t>, minėta informacija perduodama Imuniteto valdybai, kuri šią informaciją apibendrina ir pateikia Vidaus reikalų ministerijai</w:t>
      </w:r>
      <w:r w:rsidR="00E200B0" w:rsidRPr="00DD5AD9">
        <w:rPr>
          <w:lang w:val="lt-LT"/>
        </w:rPr>
        <w:t>.</w:t>
      </w:r>
    </w:p>
    <w:p w:rsidR="00AF78D7" w:rsidRPr="00DD5AD9" w:rsidRDefault="00AF78D7" w:rsidP="0006444A">
      <w:pPr>
        <w:pStyle w:val="istatymas"/>
        <w:ind w:right="-279"/>
        <w:jc w:val="both"/>
        <w:rPr>
          <w:lang w:val="lt-LT"/>
        </w:rPr>
      </w:pPr>
      <w:r w:rsidRPr="00DD5AD9">
        <w:rPr>
          <w:lang w:val="lt-LT"/>
        </w:rPr>
        <w:t>Sprendimą, kokiose veiklos srityse ar policijos įstaigų padaliniuose einamaisiais metais bus atliekamas korupcijos pasireiškimo tikimybės nustatymas</w:t>
      </w:r>
      <w:r w:rsidR="00576343" w:rsidRPr="00DD5AD9">
        <w:rPr>
          <w:lang w:val="lt-LT"/>
        </w:rPr>
        <w:t>, priima Policijos generalinis komisaras.</w:t>
      </w:r>
    </w:p>
    <w:p w:rsidR="00C7576D" w:rsidRPr="00DD5AD9" w:rsidRDefault="00C7576D" w:rsidP="0006444A">
      <w:pPr>
        <w:pStyle w:val="istatymas"/>
        <w:ind w:right="-279"/>
        <w:jc w:val="both"/>
        <w:rPr>
          <w:lang w:val="lt-LT"/>
        </w:rPr>
      </w:pPr>
      <w:r w:rsidRPr="00DD5AD9">
        <w:rPr>
          <w:lang w:val="lt-LT"/>
        </w:rPr>
        <w:t xml:space="preserve">Policijos įstaigų vadovai paskiria atsakingus asmenis ir įpareigoja juos rinkti reikiamą informaciją ir kartu su Imuniteto padalinio pareigūnais ją apibendrinti. Tuo tikslu gali būti sudaroma darbo grupė, sudaryta iš veiklos srities ar padalinio, kuriame einamaisiais metais bus atliekamas korupcijos pasireiškimo tikimybės nustatymas, policijos darbuotojų ir Imuniteto padalinio pareigūnų. </w:t>
      </w:r>
    </w:p>
    <w:p w:rsidR="009C5E9B" w:rsidRPr="00DD5AD9" w:rsidRDefault="009C5E9B" w:rsidP="009E79A7">
      <w:pPr>
        <w:pStyle w:val="istatymas"/>
        <w:ind w:right="-279"/>
        <w:jc w:val="both"/>
        <w:rPr>
          <w:lang w:val="lt-LT"/>
        </w:rPr>
      </w:pPr>
      <w:r w:rsidRPr="00DD5AD9">
        <w:rPr>
          <w:lang w:val="lt-LT"/>
        </w:rPr>
        <w:t>Informacija apie korupcijos pasireiškimo tikimybės nustatymą renkama vadovaujantis Korupcijos prevencijos įstatymo 6 straipsnio 3 dalyje išvardytais kriterijais:</w:t>
      </w:r>
    </w:p>
    <w:p w:rsidR="009C5E9B" w:rsidRPr="00DD5AD9" w:rsidRDefault="0094162E" w:rsidP="00A54BDA">
      <w:pPr>
        <w:pStyle w:val="istatymas"/>
        <w:ind w:right="-279" w:firstLine="720"/>
        <w:jc w:val="both"/>
        <w:rPr>
          <w:lang w:val="lt-LT"/>
        </w:rPr>
      </w:pPr>
      <w:r w:rsidRPr="00DD5AD9">
        <w:rPr>
          <w:lang w:val="lt-LT"/>
        </w:rPr>
        <w:t>-</w:t>
      </w:r>
      <w:r w:rsidR="009C5E9B" w:rsidRPr="00DD5AD9">
        <w:rPr>
          <w:lang w:val="lt-LT"/>
        </w:rPr>
        <w:t>padaryta korupcinio pobūdžio nusikalstama veika;</w:t>
      </w:r>
    </w:p>
    <w:p w:rsidR="009C5E9B" w:rsidRPr="00DD5AD9" w:rsidRDefault="0094162E" w:rsidP="00A54BDA">
      <w:pPr>
        <w:pStyle w:val="istatymas"/>
        <w:ind w:right="-279" w:firstLine="720"/>
        <w:jc w:val="both"/>
        <w:rPr>
          <w:lang w:val="lt-LT"/>
        </w:rPr>
      </w:pPr>
      <w:r w:rsidRPr="00DD5AD9">
        <w:rPr>
          <w:lang w:val="lt-LT"/>
        </w:rPr>
        <w:t>-</w:t>
      </w:r>
      <w:r w:rsidR="009C5E9B" w:rsidRPr="00DD5AD9">
        <w:rPr>
          <w:lang w:val="lt-LT"/>
        </w:rPr>
        <w:t>pagrindinės funkcijos yra kontrolės ar priežiūros vykdymas;</w:t>
      </w:r>
    </w:p>
    <w:p w:rsidR="009C5E9B" w:rsidRPr="00DD5AD9" w:rsidRDefault="0094162E" w:rsidP="00A54BDA">
      <w:pPr>
        <w:pStyle w:val="istatymas"/>
        <w:ind w:right="-279" w:firstLine="720"/>
        <w:jc w:val="both"/>
        <w:rPr>
          <w:lang w:val="lt-LT"/>
        </w:rPr>
      </w:pPr>
      <w:r w:rsidRPr="00DD5AD9">
        <w:rPr>
          <w:lang w:val="lt-LT"/>
        </w:rPr>
        <w:t>-</w:t>
      </w:r>
      <w:r w:rsidR="009C5E9B" w:rsidRPr="00DD5AD9">
        <w:rPr>
          <w:lang w:val="lt-LT"/>
        </w:rPr>
        <w:t>atskirų valstybės tarnautojų funkcijos, uždaviniai, darbo ir sprendimų priėmimo tvarka bei atsakomybė nėra išsamiai reglamentuoti;</w:t>
      </w:r>
    </w:p>
    <w:p w:rsidR="009C5E9B" w:rsidRPr="00DD5AD9" w:rsidRDefault="0094162E" w:rsidP="00A54BDA">
      <w:pPr>
        <w:pStyle w:val="istatymas"/>
        <w:ind w:right="-279" w:firstLine="720"/>
        <w:jc w:val="both"/>
        <w:rPr>
          <w:lang w:val="lt-LT"/>
        </w:rPr>
      </w:pPr>
      <w:r w:rsidRPr="00DD5AD9">
        <w:rPr>
          <w:lang w:val="lt-LT"/>
        </w:rPr>
        <w:t>-</w:t>
      </w:r>
      <w:r w:rsidR="009C5E9B" w:rsidRPr="00DD5AD9">
        <w:rPr>
          <w:lang w:val="lt-LT"/>
        </w:rPr>
        <w:t>veikla yra susijusi su leidimų, nuolaidų, lengvatų ir kitokių papildomų teisių suteikimu ar apribojimu;</w:t>
      </w:r>
    </w:p>
    <w:p w:rsidR="009C5E9B" w:rsidRPr="00DD5AD9" w:rsidRDefault="0094162E" w:rsidP="00A54BDA">
      <w:pPr>
        <w:pStyle w:val="istatymas"/>
        <w:ind w:right="-279" w:firstLine="720"/>
        <w:jc w:val="both"/>
        <w:rPr>
          <w:lang w:val="lt-LT"/>
        </w:rPr>
      </w:pPr>
      <w:r w:rsidRPr="00DD5AD9">
        <w:rPr>
          <w:lang w:val="lt-LT"/>
        </w:rPr>
        <w:lastRenderedPageBreak/>
        <w:t>-</w:t>
      </w:r>
      <w:r w:rsidR="009C5E9B" w:rsidRPr="00DD5AD9">
        <w:rPr>
          <w:lang w:val="lt-LT"/>
        </w:rPr>
        <w:t>daugiausia priima sprendimus, kuriems nereikia kitos valstybės ar savivaldybės įstaigos patvirtinimo;</w:t>
      </w:r>
    </w:p>
    <w:p w:rsidR="009C5E9B" w:rsidRPr="00DD5AD9" w:rsidRDefault="0094162E" w:rsidP="00A54BDA">
      <w:pPr>
        <w:pStyle w:val="istatymas"/>
        <w:ind w:right="-279" w:firstLine="720"/>
        <w:jc w:val="both"/>
        <w:rPr>
          <w:lang w:val="lt-LT"/>
        </w:rPr>
      </w:pPr>
      <w:r w:rsidRPr="00DD5AD9">
        <w:rPr>
          <w:lang w:val="lt-LT"/>
        </w:rPr>
        <w:t>-</w:t>
      </w:r>
      <w:r w:rsidR="009C5E9B" w:rsidRPr="00DD5AD9">
        <w:rPr>
          <w:lang w:val="lt-LT"/>
        </w:rPr>
        <w:t>naudojama valstybės ar tarnybos paslaptį sudaranti informacija;</w:t>
      </w:r>
    </w:p>
    <w:p w:rsidR="009C5E9B" w:rsidRPr="00DD5AD9" w:rsidRDefault="0094162E" w:rsidP="00A54BDA">
      <w:pPr>
        <w:pStyle w:val="istatymas"/>
        <w:ind w:right="-279" w:firstLine="720"/>
        <w:jc w:val="both"/>
        <w:rPr>
          <w:lang w:val="lt-LT"/>
        </w:rPr>
      </w:pPr>
      <w:r w:rsidRPr="00DD5AD9">
        <w:rPr>
          <w:lang w:val="lt-LT"/>
        </w:rPr>
        <w:t>-</w:t>
      </w:r>
      <w:r w:rsidR="009C5E9B" w:rsidRPr="00DD5AD9">
        <w:rPr>
          <w:lang w:val="lt-LT"/>
        </w:rPr>
        <w:t>anksčiau atlikus korupcijos rizikos analizę buvo nustatyta veiklos trūkumų.</w:t>
      </w:r>
    </w:p>
    <w:p w:rsidR="0006444A" w:rsidRPr="00DD5AD9" w:rsidRDefault="0006444A" w:rsidP="0006444A">
      <w:pPr>
        <w:pStyle w:val="istatymas"/>
        <w:ind w:right="-279"/>
        <w:jc w:val="both"/>
        <w:rPr>
          <w:lang w:val="lt-LT"/>
        </w:rPr>
      </w:pPr>
      <w:r w:rsidRPr="00DD5AD9">
        <w:rPr>
          <w:lang w:val="lt-LT"/>
        </w:rPr>
        <w:t xml:space="preserve">Informacija apie korupcijos pasireiškimo tikimybės nustatymą gali būti renkama pagal atskirai pateiktą klausimyną, paskelbus veiklos sritis ar atskirus policijos padalinius, kuriuose einamaisiais metais bus atliekamas korupcijos pasireiškimo tikimybės nustatymas. Klausimyną rengia Imuniteto valdyba. </w:t>
      </w:r>
    </w:p>
    <w:p w:rsidR="0006444A" w:rsidRPr="00DD5AD9" w:rsidRDefault="0006444A" w:rsidP="009E79A7">
      <w:pPr>
        <w:pStyle w:val="istatymas"/>
        <w:ind w:right="-279"/>
        <w:jc w:val="both"/>
        <w:rPr>
          <w:lang w:val="lt-LT"/>
        </w:rPr>
      </w:pPr>
      <w:r w:rsidRPr="00DD5AD9">
        <w:rPr>
          <w:lang w:val="lt-LT"/>
        </w:rPr>
        <w:t xml:space="preserve">Už policijos įstaigų pateiktos informacijos apie korupcijos pasireiškimo tikimybės nustatymą tikrumą ir jų pateikimą laiku atsako policijos įstaigų vadovai. </w:t>
      </w:r>
    </w:p>
    <w:p w:rsidR="0006444A" w:rsidRPr="00DD5AD9" w:rsidRDefault="0006444A" w:rsidP="0006444A">
      <w:pPr>
        <w:pStyle w:val="istatymas"/>
        <w:rPr>
          <w:lang w:val="lt-LT"/>
        </w:rPr>
      </w:pPr>
    </w:p>
    <w:p w:rsidR="00DE51BA" w:rsidRPr="00D84D98" w:rsidRDefault="00DE51BA" w:rsidP="004A762E">
      <w:pPr>
        <w:rPr>
          <w:b/>
          <w:color w:val="006C31"/>
          <w:sz w:val="28"/>
          <w:szCs w:val="28"/>
        </w:rPr>
      </w:pPr>
      <w:r w:rsidRPr="00D84D98">
        <w:rPr>
          <w:b/>
          <w:color w:val="006C31"/>
          <w:sz w:val="28"/>
          <w:szCs w:val="28"/>
        </w:rPr>
        <w:t>2012-10-30 LIETUVOS POLICIJOS GENERALINIO  KOMISARO ĮSAKYMAS</w:t>
      </w:r>
      <w:r w:rsidRPr="00D84D98">
        <w:rPr>
          <w:color w:val="006C31"/>
          <w:sz w:val="28"/>
          <w:szCs w:val="28"/>
        </w:rPr>
        <w:t xml:space="preserve"> </w:t>
      </w:r>
      <w:r w:rsidRPr="00D84D98">
        <w:rPr>
          <w:b/>
          <w:color w:val="006C31"/>
          <w:sz w:val="28"/>
          <w:szCs w:val="28"/>
        </w:rPr>
        <w:t>Nr. 5-V-748</w:t>
      </w:r>
    </w:p>
    <w:p w:rsidR="00DE51BA" w:rsidRDefault="00DE51BA" w:rsidP="004A762E">
      <w:pPr>
        <w:pStyle w:val="Pavadinimas10"/>
        <w:spacing w:line="283" w:lineRule="auto"/>
        <w:ind w:left="0"/>
        <w:rPr>
          <w:color w:val="006C31"/>
          <w:sz w:val="20"/>
          <w:szCs w:val="20"/>
        </w:rPr>
      </w:pPr>
      <w:r w:rsidRPr="00D84D98">
        <w:rPr>
          <w:color w:val="006C31"/>
          <w:sz w:val="20"/>
          <w:szCs w:val="20"/>
        </w:rPr>
        <w:t>DĖL POLICIJOS DARBUOTOJŲ viešųjų ir privačių interesų derinimo valstybinėje tarnyboje įstatymo nuostatų Laikymosi IR kontrolės vykdymo TVARKOS APRAŠO PATVIRTINIMO</w:t>
      </w:r>
    </w:p>
    <w:p w:rsidR="00D84D98" w:rsidRPr="00D84D98" w:rsidRDefault="00D84D98" w:rsidP="00D84D98">
      <w:pPr>
        <w:pStyle w:val="istatymas"/>
        <w:ind w:right="-279"/>
        <w:rPr>
          <w:b/>
          <w:color w:val="006C31"/>
          <w:sz w:val="16"/>
          <w:szCs w:val="16"/>
          <w:lang w:val="lt-LT"/>
        </w:rPr>
      </w:pPr>
      <w:r w:rsidRPr="00D84D98">
        <w:rPr>
          <w:b/>
          <w:color w:val="006C31"/>
          <w:sz w:val="16"/>
          <w:szCs w:val="16"/>
          <w:lang w:val="lt-LT"/>
        </w:rPr>
        <w:t>Įsigalioja 2012-10-</w:t>
      </w:r>
      <w:r>
        <w:rPr>
          <w:b/>
          <w:color w:val="006C31"/>
          <w:sz w:val="16"/>
          <w:szCs w:val="16"/>
          <w:lang w:val="lt-LT"/>
        </w:rPr>
        <w:t>30</w:t>
      </w:r>
    </w:p>
    <w:p w:rsidR="00D84D98" w:rsidRPr="00D84D98" w:rsidRDefault="00D84D98" w:rsidP="00D84D98">
      <w:pPr>
        <w:pStyle w:val="istatymas"/>
        <w:ind w:right="-279"/>
        <w:rPr>
          <w:b/>
          <w:color w:val="006C31"/>
          <w:sz w:val="16"/>
          <w:szCs w:val="16"/>
          <w:lang w:val="lt-LT"/>
        </w:rPr>
      </w:pPr>
      <w:r w:rsidRPr="00D84D98">
        <w:rPr>
          <w:b/>
          <w:color w:val="006C31"/>
          <w:sz w:val="16"/>
          <w:szCs w:val="16"/>
          <w:lang w:val="lt-LT"/>
        </w:rPr>
        <w:t>Valstybės žiniose neskelbiamas</w:t>
      </w:r>
    </w:p>
    <w:p w:rsidR="0006444A" w:rsidRPr="00DD5AD9" w:rsidRDefault="00A656E8" w:rsidP="00926075">
      <w:pPr>
        <w:pStyle w:val="istatymas"/>
        <w:jc w:val="both"/>
        <w:rPr>
          <w:lang w:val="lt-LT"/>
        </w:rPr>
      </w:pPr>
      <w:r w:rsidRPr="00DD5AD9">
        <w:rPr>
          <w:lang w:val="lt-LT"/>
        </w:rPr>
        <w:t>Šiuo įsakymu numatoma užtikrinti tinkamą viešųjų ir privačių interesų konfliktų prevencijos sistemos funkcionavimą policijos įstaigose</w:t>
      </w:r>
      <w:r w:rsidR="00864B37" w:rsidRPr="00DD5AD9">
        <w:rPr>
          <w:lang w:val="lt-LT"/>
        </w:rPr>
        <w:t>.</w:t>
      </w:r>
    </w:p>
    <w:p w:rsidR="00926075" w:rsidRPr="00DD5AD9" w:rsidRDefault="00926075" w:rsidP="00926075">
      <w:pPr>
        <w:pStyle w:val="istatymas"/>
        <w:jc w:val="both"/>
        <w:rPr>
          <w:lang w:val="lt-LT"/>
        </w:rPr>
      </w:pPr>
      <w:r w:rsidRPr="00DD5AD9">
        <w:rPr>
          <w:lang w:val="lt-LT"/>
        </w:rPr>
        <w:t>Darbuotojai, pateikia privačių interesų deklaracijas:</w:t>
      </w:r>
    </w:p>
    <w:p w:rsidR="00926075" w:rsidRPr="00DD5AD9" w:rsidRDefault="00926075" w:rsidP="00A54BDA">
      <w:pPr>
        <w:pStyle w:val="istatymas"/>
        <w:ind w:firstLine="720"/>
        <w:jc w:val="both"/>
        <w:rPr>
          <w:lang w:val="lt-LT"/>
        </w:rPr>
      </w:pPr>
      <w:r w:rsidRPr="00DD5AD9">
        <w:rPr>
          <w:lang w:val="lt-LT"/>
        </w:rPr>
        <w:t>- elektroniniu būdu per Valstybinės mokesčių inspekcijos (toliau – VMI) Elektroninio deklaravimo informacinę sistemą (toliau – EDS);</w:t>
      </w:r>
    </w:p>
    <w:p w:rsidR="009A6D59" w:rsidRPr="00DD5AD9" w:rsidRDefault="0009443A" w:rsidP="0009443A">
      <w:pPr>
        <w:pStyle w:val="istatymas"/>
        <w:ind w:firstLine="720"/>
        <w:jc w:val="both"/>
        <w:rPr>
          <w:lang w:val="lt-LT"/>
        </w:rPr>
      </w:pPr>
      <w:r>
        <w:rPr>
          <w:lang w:val="lt-LT"/>
        </w:rPr>
        <w:t xml:space="preserve">- </w:t>
      </w:r>
      <w:r w:rsidR="009A6D59" w:rsidRPr="00DD5AD9">
        <w:rPr>
          <w:lang w:val="lt-LT"/>
        </w:rPr>
        <w:t>operatyvinę veiklą vykdantys darbuotojai ir darbuotojai, kurių pareigybės yra įslaptintos įstatymų nustatyta tvarka, Deklaracijas pateikia raštu policijos įstaigoje.</w:t>
      </w:r>
    </w:p>
    <w:p w:rsidR="00A54BDA" w:rsidRDefault="009A6D59" w:rsidP="00A54BDA">
      <w:pPr>
        <w:pStyle w:val="istatymas"/>
        <w:jc w:val="both"/>
        <w:rPr>
          <w:lang w:val="lt-LT"/>
        </w:rPr>
      </w:pPr>
      <w:r w:rsidRPr="00DD5AD9">
        <w:rPr>
          <w:lang w:val="lt-LT"/>
        </w:rPr>
        <w:t xml:space="preserve">Įstaigose paskiriami už </w:t>
      </w:r>
      <w:r w:rsidR="00B035E2" w:rsidRPr="00DD5AD9">
        <w:rPr>
          <w:lang w:val="lt-LT"/>
        </w:rPr>
        <w:t xml:space="preserve">Deklaracijų priėmimą ir saugojimą atsakingi </w:t>
      </w:r>
      <w:r w:rsidRPr="00DD5AD9">
        <w:rPr>
          <w:lang w:val="lt-LT"/>
        </w:rPr>
        <w:t>darbuotoja</w:t>
      </w:r>
      <w:r w:rsidR="00B035E2" w:rsidRPr="00DD5AD9">
        <w:rPr>
          <w:lang w:val="lt-LT"/>
        </w:rPr>
        <w:t>i</w:t>
      </w:r>
      <w:r w:rsidR="00E70E0D" w:rsidRPr="00DD5AD9">
        <w:rPr>
          <w:lang w:val="lt-LT"/>
        </w:rPr>
        <w:t>.</w:t>
      </w:r>
    </w:p>
    <w:p w:rsidR="00D54F9B" w:rsidRPr="00DD5AD9" w:rsidRDefault="00D54F9B" w:rsidP="00A54BDA">
      <w:pPr>
        <w:pStyle w:val="istatymas"/>
        <w:jc w:val="both"/>
        <w:rPr>
          <w:lang w:val="lt-LT"/>
        </w:rPr>
      </w:pPr>
      <w:r w:rsidRPr="00DD5AD9">
        <w:rPr>
          <w:lang w:val="lt-LT"/>
        </w:rPr>
        <w:lastRenderedPageBreak/>
        <w:t>Darbuotojui draudžiama dalyvauti visuose sprendimo rengimo, svarstymo ir priėmimo etapuose arba kitaip paveikti sprendimus, sukeliančius viešųjų ir privačių interesų konfliktą.</w:t>
      </w:r>
    </w:p>
    <w:p w:rsidR="00D54F9B" w:rsidRPr="00DD5AD9" w:rsidRDefault="00D54F9B" w:rsidP="00A54BDA">
      <w:pPr>
        <w:pStyle w:val="Bodytext0"/>
        <w:tabs>
          <w:tab w:val="left" w:pos="0"/>
        </w:tabs>
        <w:spacing w:line="360" w:lineRule="auto"/>
        <w:ind w:firstLine="0"/>
        <w:rPr>
          <w:color w:val="auto"/>
          <w:sz w:val="24"/>
          <w:szCs w:val="24"/>
        </w:rPr>
      </w:pPr>
      <w:r w:rsidRPr="00DD5AD9">
        <w:rPr>
          <w:color w:val="auto"/>
          <w:sz w:val="24"/>
          <w:szCs w:val="24"/>
        </w:rPr>
        <w:t xml:space="preserve">Darbuotojai privalo (išskyrus vykdančius funkcijas visoje Lietuvos Respublikos teritorijoje ar atskiroje apskrityje) nedelsiant, bet ne vėliau kaip per 7 kalendorines dienas nuo faktų, galinčių sukelti viešųjų ir privačių interesų konfliktą, paaiškėjimo dienos, patikslinti (papildyti) Deklaraciją nustatyta tvarka, taip pat </w:t>
      </w:r>
      <w:r w:rsidRPr="00DD5AD9">
        <w:rPr>
          <w:sz w:val="24"/>
          <w:szCs w:val="24"/>
        </w:rPr>
        <w:t>pateikti tarnybinį pranešimą apie galimą viešųjų ir privačių interesų konfliktą tiesioginiam vadovui,</w:t>
      </w:r>
      <w:r w:rsidRPr="00DD5AD9">
        <w:rPr>
          <w:color w:val="auto"/>
          <w:sz w:val="24"/>
          <w:szCs w:val="24"/>
        </w:rPr>
        <w:t xml:space="preserve"> jei jie prižiūri teritoriją (apylinkę ir pan.):  </w:t>
      </w:r>
    </w:p>
    <w:p w:rsidR="00D54F9B" w:rsidRPr="00DD5AD9" w:rsidRDefault="00A54BDA" w:rsidP="00A54BDA">
      <w:pPr>
        <w:pStyle w:val="Bodytext0"/>
        <w:tabs>
          <w:tab w:val="left" w:pos="0"/>
        </w:tabs>
        <w:spacing w:line="360" w:lineRule="auto"/>
        <w:ind w:firstLine="0"/>
        <w:rPr>
          <w:color w:val="auto"/>
          <w:sz w:val="24"/>
          <w:szCs w:val="24"/>
        </w:rPr>
      </w:pPr>
      <w:r>
        <w:rPr>
          <w:color w:val="auto"/>
          <w:sz w:val="24"/>
          <w:szCs w:val="24"/>
        </w:rPr>
        <w:tab/>
        <w:t>-</w:t>
      </w:r>
      <w:r w:rsidR="00D54F9B" w:rsidRPr="00DD5AD9">
        <w:rPr>
          <w:color w:val="auto"/>
          <w:sz w:val="24"/>
          <w:szCs w:val="24"/>
        </w:rPr>
        <w:t>kurioje šiuo metu gyvena patys ar jų artimi asmenys (toliau – Artimi asmenys);</w:t>
      </w:r>
    </w:p>
    <w:p w:rsidR="00D54F9B" w:rsidRPr="00DD5AD9" w:rsidRDefault="00A54BDA" w:rsidP="00A54BDA">
      <w:pPr>
        <w:pStyle w:val="Bodytext0"/>
        <w:tabs>
          <w:tab w:val="left" w:pos="0"/>
        </w:tabs>
        <w:spacing w:line="360" w:lineRule="auto"/>
        <w:ind w:firstLine="0"/>
        <w:rPr>
          <w:color w:val="auto"/>
          <w:sz w:val="24"/>
          <w:szCs w:val="24"/>
        </w:rPr>
      </w:pPr>
      <w:r>
        <w:rPr>
          <w:color w:val="auto"/>
          <w:sz w:val="24"/>
          <w:szCs w:val="24"/>
        </w:rPr>
        <w:tab/>
        <w:t>-</w:t>
      </w:r>
      <w:r w:rsidR="00D54F9B" w:rsidRPr="00DD5AD9">
        <w:rPr>
          <w:color w:val="auto"/>
          <w:sz w:val="24"/>
          <w:szCs w:val="24"/>
        </w:rPr>
        <w:t>kurioje yra juridiniai asmenys, kuriuose bet kokias vadovaujančiąsias pareigas eina arba kurių akcijų turi Artimi asmenys;</w:t>
      </w:r>
    </w:p>
    <w:p w:rsidR="00D54F9B" w:rsidRPr="00DD5AD9" w:rsidRDefault="0009443A" w:rsidP="00D54F9B">
      <w:pPr>
        <w:pStyle w:val="Bodytext0"/>
        <w:tabs>
          <w:tab w:val="left" w:pos="0"/>
        </w:tabs>
        <w:spacing w:line="360" w:lineRule="auto"/>
        <w:ind w:firstLine="709"/>
        <w:rPr>
          <w:color w:val="auto"/>
          <w:sz w:val="24"/>
          <w:szCs w:val="24"/>
        </w:rPr>
      </w:pPr>
      <w:r>
        <w:rPr>
          <w:color w:val="auto"/>
          <w:sz w:val="24"/>
          <w:szCs w:val="24"/>
        </w:rPr>
        <w:t>-</w:t>
      </w:r>
      <w:r w:rsidR="00D54F9B" w:rsidRPr="00DD5AD9">
        <w:rPr>
          <w:color w:val="auto"/>
          <w:sz w:val="24"/>
          <w:szCs w:val="24"/>
        </w:rPr>
        <w:t xml:space="preserve"> kurią prižiūrint gali kilti kitų viešųjų ar privačių interesų konfliktų.</w:t>
      </w:r>
    </w:p>
    <w:p w:rsidR="00D54F9B" w:rsidRPr="00DD5AD9" w:rsidRDefault="00D54F9B" w:rsidP="0009443A">
      <w:pPr>
        <w:pStyle w:val="Bodytext0"/>
        <w:tabs>
          <w:tab w:val="left" w:pos="0"/>
        </w:tabs>
        <w:spacing w:line="360" w:lineRule="auto"/>
        <w:ind w:firstLine="0"/>
        <w:rPr>
          <w:color w:val="auto"/>
          <w:sz w:val="24"/>
          <w:szCs w:val="24"/>
        </w:rPr>
      </w:pPr>
      <w:r w:rsidRPr="00DD5AD9">
        <w:rPr>
          <w:color w:val="auto"/>
          <w:sz w:val="24"/>
          <w:szCs w:val="24"/>
        </w:rPr>
        <w:t xml:space="preserve">Darbuotojai privalo nedelsiant, bet ne vėliau kaip per 7 kalendorines dienas </w:t>
      </w:r>
      <w:r w:rsidRPr="00DD5AD9">
        <w:rPr>
          <w:sz w:val="24"/>
          <w:szCs w:val="24"/>
        </w:rPr>
        <w:t>nuo faktų, galinčių sukelti viešųjų ir privačių interesų konfliktą, paaiškėjimo dienos</w:t>
      </w:r>
      <w:r w:rsidRPr="00DD5AD9">
        <w:rPr>
          <w:color w:val="auto"/>
          <w:sz w:val="24"/>
          <w:szCs w:val="24"/>
        </w:rPr>
        <w:t>, patikslinti (papildyti) Deklaraciją nustatyta tvarka, taip pat</w:t>
      </w:r>
      <w:r w:rsidRPr="00DD5AD9">
        <w:rPr>
          <w:sz w:val="24"/>
          <w:szCs w:val="24"/>
        </w:rPr>
        <w:t xml:space="preserve"> pateikti tarnybinį pranešimą apie galimą viešųjų ir privačių interesų konfliktą tiesioginiam vadovui, </w:t>
      </w:r>
      <w:r w:rsidRPr="00DD5AD9">
        <w:rPr>
          <w:color w:val="auto"/>
          <w:sz w:val="24"/>
          <w:szCs w:val="24"/>
        </w:rPr>
        <w:t>jei:</w:t>
      </w:r>
    </w:p>
    <w:p w:rsidR="00D54F9B" w:rsidRPr="00DD5AD9" w:rsidRDefault="0009443A" w:rsidP="00D54F9B">
      <w:pPr>
        <w:pStyle w:val="Bodytext0"/>
        <w:tabs>
          <w:tab w:val="left" w:pos="0"/>
        </w:tabs>
        <w:spacing w:line="360" w:lineRule="auto"/>
        <w:ind w:firstLine="709"/>
        <w:rPr>
          <w:sz w:val="24"/>
          <w:szCs w:val="24"/>
        </w:rPr>
      </w:pPr>
      <w:r>
        <w:rPr>
          <w:color w:val="auto"/>
          <w:sz w:val="24"/>
          <w:szCs w:val="24"/>
        </w:rPr>
        <w:t>-</w:t>
      </w:r>
      <w:r w:rsidR="00D54F9B" w:rsidRPr="00DD5AD9">
        <w:rPr>
          <w:color w:val="auto"/>
          <w:sz w:val="24"/>
          <w:szCs w:val="24"/>
        </w:rPr>
        <w:t xml:space="preserve"> atlieka ikiteisminį tyrimą, kuriame proceso dalyvis (išskyrus prokurorą) ar bet kurio proceso dalyvio gynėjas, įstatyminis atstovas, įgaliotas atstovas ar kitas baudžiamojoje byloje minimas asmuo yra jam artimas, taip pat jis pats ar jam Artimi asmenys yra suinteresuoti bylos baigtimi; </w:t>
      </w:r>
    </w:p>
    <w:p w:rsidR="00D54F9B" w:rsidRPr="00DD5AD9" w:rsidRDefault="0009443A" w:rsidP="00D54F9B">
      <w:pPr>
        <w:pStyle w:val="Bodytext0"/>
        <w:tabs>
          <w:tab w:val="left" w:pos="0"/>
        </w:tabs>
        <w:spacing w:line="360" w:lineRule="auto"/>
        <w:ind w:firstLine="709"/>
        <w:rPr>
          <w:color w:val="auto"/>
          <w:sz w:val="24"/>
          <w:szCs w:val="24"/>
        </w:rPr>
      </w:pPr>
      <w:r>
        <w:rPr>
          <w:color w:val="auto"/>
          <w:sz w:val="24"/>
          <w:szCs w:val="24"/>
        </w:rPr>
        <w:t>-</w:t>
      </w:r>
      <w:r w:rsidR="00D54F9B" w:rsidRPr="00DD5AD9">
        <w:rPr>
          <w:color w:val="auto"/>
          <w:sz w:val="24"/>
          <w:szCs w:val="24"/>
        </w:rPr>
        <w:t xml:space="preserve"> nagrinėja administracinio teisės pažeidimo bylą, skundą, pareiškimą, renka medžiagą administracinio teisės pažeidimo bylos teisenos metu, kurioje administracinėn atsakomybėn traukiamas asmuo, nukentėjusysis, liudytojas, įstatyminis atstovas, įgaliotas atstovas, pareiškėjas ar kitas byloje, skunde ar pareiškime minimas asmuo yra jam artimas;</w:t>
      </w:r>
    </w:p>
    <w:p w:rsidR="00D54F9B" w:rsidRPr="00DD5AD9" w:rsidRDefault="0009443A" w:rsidP="00D54F9B">
      <w:pPr>
        <w:pStyle w:val="Bodytext0"/>
        <w:tabs>
          <w:tab w:val="left" w:pos="0"/>
        </w:tabs>
        <w:spacing w:line="360" w:lineRule="auto"/>
        <w:ind w:firstLine="709"/>
        <w:rPr>
          <w:color w:val="auto"/>
          <w:sz w:val="24"/>
          <w:szCs w:val="24"/>
        </w:rPr>
      </w:pPr>
      <w:r>
        <w:rPr>
          <w:color w:val="auto"/>
          <w:sz w:val="24"/>
          <w:szCs w:val="24"/>
        </w:rPr>
        <w:t>-</w:t>
      </w:r>
      <w:r w:rsidR="00D54F9B" w:rsidRPr="00DD5AD9">
        <w:rPr>
          <w:color w:val="auto"/>
          <w:sz w:val="24"/>
          <w:szCs w:val="24"/>
        </w:rPr>
        <w:t xml:space="preserve"> tikrina operatyvinę informaciją ar atlieka operatyvinius tyrimus, susijusius su pareigūnui artimais asmenimis.</w:t>
      </w:r>
    </w:p>
    <w:p w:rsidR="00D54F9B" w:rsidRPr="00DD5AD9" w:rsidRDefault="00D54F9B" w:rsidP="0009443A">
      <w:pPr>
        <w:pStyle w:val="Bodytext0"/>
        <w:tabs>
          <w:tab w:val="left" w:pos="1276"/>
          <w:tab w:val="left" w:pos="1418"/>
        </w:tabs>
        <w:spacing w:line="360" w:lineRule="auto"/>
        <w:ind w:firstLine="0"/>
        <w:rPr>
          <w:color w:val="auto"/>
          <w:sz w:val="24"/>
          <w:szCs w:val="24"/>
        </w:rPr>
      </w:pPr>
      <w:r w:rsidRPr="00DD5AD9">
        <w:rPr>
          <w:color w:val="auto"/>
          <w:sz w:val="24"/>
          <w:szCs w:val="24"/>
        </w:rPr>
        <w:lastRenderedPageBreak/>
        <w:t xml:space="preserve">Tiesioginis vadovas, nustatęs, kad yra duomenų dėl </w:t>
      </w:r>
      <w:r w:rsidR="00D46819">
        <w:rPr>
          <w:color w:val="auto"/>
          <w:sz w:val="24"/>
          <w:szCs w:val="24"/>
        </w:rPr>
        <w:t>interesų konflikto</w:t>
      </w:r>
      <w:r w:rsidRPr="00DD5AD9">
        <w:rPr>
          <w:color w:val="auto"/>
          <w:sz w:val="24"/>
          <w:szCs w:val="24"/>
        </w:rPr>
        <w:t>, imasi veiksmų toms aplinkybėms pašalinti (perduoti kitam darbuotojui medžiagą, bylą, skundą, pareiškimą ir pan.) ne vėliau kaip per tris dienas nuo tokių faktų paaiškėjimo dienos, o pakeisti pareigūno (išskyrus vykdančio funkcijas visoje apskrityje) prižiūrimą teritoriją privaloma ne vėliau kaip per 1 mėnesį nuo faktų, galinčių sukelti viešųjų ir privačių interesų konfliktą, paaiškėjimo dienos.</w:t>
      </w:r>
    </w:p>
    <w:p w:rsidR="00D54F9B" w:rsidRPr="00DD5AD9" w:rsidRDefault="00D54F9B" w:rsidP="00D46819">
      <w:pPr>
        <w:pStyle w:val="Bodytext0"/>
        <w:spacing w:line="360" w:lineRule="auto"/>
        <w:ind w:firstLine="0"/>
        <w:rPr>
          <w:color w:val="auto"/>
          <w:spacing w:val="2"/>
          <w:sz w:val="24"/>
          <w:szCs w:val="24"/>
        </w:rPr>
      </w:pPr>
      <w:r w:rsidRPr="00DD5AD9">
        <w:rPr>
          <w:color w:val="auto"/>
          <w:spacing w:val="2"/>
          <w:sz w:val="24"/>
          <w:szCs w:val="24"/>
        </w:rPr>
        <w:t>Darbuotojas</w:t>
      </w:r>
      <w:r w:rsidRPr="00DD5AD9">
        <w:rPr>
          <w:color w:val="auto"/>
          <w:sz w:val="24"/>
          <w:szCs w:val="24"/>
        </w:rPr>
        <w:t xml:space="preserve"> </w:t>
      </w:r>
      <w:r w:rsidRPr="00DD5AD9">
        <w:rPr>
          <w:color w:val="auto"/>
          <w:spacing w:val="2"/>
          <w:sz w:val="24"/>
          <w:szCs w:val="24"/>
        </w:rPr>
        <w:t xml:space="preserve">privalo nusišalinti </w:t>
      </w:r>
      <w:r w:rsidRPr="00DD5AD9">
        <w:rPr>
          <w:color w:val="auto"/>
          <w:sz w:val="24"/>
          <w:szCs w:val="24"/>
        </w:rPr>
        <w:t xml:space="preserve">nuo visų viešųjų ir privačių interesų konfliktą sukeliančių klausimų svarstymo ir sprendimų priėmimo etapų, kad ir kaip jie būtų įvardijami (tyrimas, bylos nagrinėjimas, </w:t>
      </w:r>
      <w:r w:rsidRPr="00DD5AD9">
        <w:rPr>
          <w:color w:val="auto"/>
          <w:spacing w:val="4"/>
          <w:sz w:val="24"/>
          <w:szCs w:val="24"/>
        </w:rPr>
        <w:t xml:space="preserve">pasitarimas, darbas darbo grupėse, neformali konsultacija, tam tikro </w:t>
      </w:r>
      <w:r w:rsidRPr="00DD5AD9">
        <w:rPr>
          <w:color w:val="auto"/>
          <w:spacing w:val="2"/>
          <w:sz w:val="24"/>
          <w:szCs w:val="24"/>
        </w:rPr>
        <w:t>klausimo aptarimas ar pan.), o ypač šiais atvejais:</w:t>
      </w:r>
    </w:p>
    <w:p w:rsidR="00D54F9B" w:rsidRPr="00DD5AD9" w:rsidRDefault="00D46819" w:rsidP="00D54F9B">
      <w:pPr>
        <w:pStyle w:val="Bodytext0"/>
        <w:spacing w:line="360" w:lineRule="auto"/>
        <w:ind w:firstLine="720"/>
        <w:rPr>
          <w:color w:val="auto"/>
          <w:sz w:val="24"/>
          <w:szCs w:val="24"/>
        </w:rPr>
      </w:pPr>
      <w:r>
        <w:rPr>
          <w:color w:val="auto"/>
          <w:sz w:val="24"/>
          <w:szCs w:val="24"/>
        </w:rPr>
        <w:t>-</w:t>
      </w:r>
      <w:r w:rsidR="00D54F9B" w:rsidRPr="00DD5AD9">
        <w:rPr>
          <w:color w:val="auto"/>
          <w:sz w:val="24"/>
          <w:szCs w:val="24"/>
        </w:rPr>
        <w:t xml:space="preserve"> kai sprendimai susiję su asmenimis, iš kurių darbuotojas (ar jam Artimi asmenys) gauna naudos sau ar kitiems asmenims arba su kuriais jį sieja sutartiniai ar kiti įsipareigojimai;</w:t>
      </w:r>
    </w:p>
    <w:p w:rsidR="00D54F9B" w:rsidRPr="00DD5AD9" w:rsidRDefault="00D46819" w:rsidP="00D54F9B">
      <w:pPr>
        <w:pStyle w:val="Bodytext0"/>
        <w:spacing w:line="360" w:lineRule="auto"/>
        <w:ind w:firstLine="720"/>
        <w:rPr>
          <w:color w:val="auto"/>
          <w:sz w:val="24"/>
          <w:szCs w:val="24"/>
        </w:rPr>
      </w:pPr>
      <w:r>
        <w:rPr>
          <w:color w:val="auto"/>
          <w:sz w:val="24"/>
          <w:szCs w:val="24"/>
        </w:rPr>
        <w:t xml:space="preserve">- </w:t>
      </w:r>
      <w:r w:rsidR="00D54F9B" w:rsidRPr="00DD5AD9">
        <w:rPr>
          <w:color w:val="auto"/>
          <w:sz w:val="24"/>
          <w:szCs w:val="24"/>
        </w:rPr>
        <w:t>kai sprendimai susiję su atlyginimo, priedų, priemokų, piniginių išmokų ar pašalpų, atostogų sau skyrimu bei savęs komandiravimu;</w:t>
      </w:r>
    </w:p>
    <w:p w:rsidR="00D54F9B" w:rsidRPr="00DD5AD9" w:rsidRDefault="00D46819" w:rsidP="00D54F9B">
      <w:pPr>
        <w:pStyle w:val="Bodytext0"/>
        <w:spacing w:line="360" w:lineRule="auto"/>
        <w:ind w:firstLine="720"/>
        <w:rPr>
          <w:color w:val="auto"/>
          <w:sz w:val="24"/>
          <w:szCs w:val="24"/>
        </w:rPr>
      </w:pPr>
      <w:r>
        <w:rPr>
          <w:color w:val="auto"/>
          <w:sz w:val="24"/>
          <w:szCs w:val="24"/>
        </w:rPr>
        <w:t>-</w:t>
      </w:r>
      <w:r w:rsidR="00D54F9B" w:rsidRPr="00DD5AD9">
        <w:rPr>
          <w:color w:val="auto"/>
          <w:sz w:val="24"/>
          <w:szCs w:val="24"/>
        </w:rPr>
        <w:t xml:space="preserve"> kai sprendimai priimami dėl Artimiems asmenims skiriamų pašalpų, piniginių išmokų, dėl jų įdarbinimo toje pačioje įstaigoje, dėl personalo valdymo funkcijų atlikimo jų atžvilgiu (įsakymų dėl papildomo darbo, atostogų skyrimo, pavadavimo, siuntimo į komandiruotes ir kvalifikacijos tobulinimo kursus, dėl kvalifikacinių kategorijų, klasių nustatymo, dėl apdovanojimo ir skatinimo, dėl tarnybinės (drausminės) nuobaudos skyrimo ir panaikinimo procedūros ir pan.);</w:t>
      </w:r>
    </w:p>
    <w:p w:rsidR="00D54F9B" w:rsidRPr="00DD5AD9" w:rsidRDefault="00D46819" w:rsidP="00D54F9B">
      <w:pPr>
        <w:pStyle w:val="Bodytext0"/>
        <w:spacing w:line="360" w:lineRule="auto"/>
        <w:ind w:firstLine="720"/>
        <w:rPr>
          <w:color w:val="auto"/>
          <w:sz w:val="24"/>
          <w:szCs w:val="24"/>
        </w:rPr>
      </w:pPr>
      <w:r>
        <w:rPr>
          <w:color w:val="auto"/>
          <w:sz w:val="24"/>
          <w:szCs w:val="24"/>
        </w:rPr>
        <w:t>-</w:t>
      </w:r>
      <w:r w:rsidR="00D54F9B" w:rsidRPr="00DD5AD9">
        <w:rPr>
          <w:color w:val="auto"/>
          <w:sz w:val="24"/>
          <w:szCs w:val="24"/>
        </w:rPr>
        <w:t xml:space="preserve"> kai sprendimai priimami dėl organizacijų ar įmonių, kurių akcijų turi darbuotojas (ar jam Artimi asmenys) (neatsižvelgiant į akcijų skaičių ir vertę) arba yra susijęs naryste, einamomis pareigomis ar kitais ryšiais.</w:t>
      </w:r>
    </w:p>
    <w:p w:rsidR="00D54F9B" w:rsidRPr="00DD5AD9" w:rsidRDefault="00D54F9B" w:rsidP="00D46819">
      <w:pPr>
        <w:pStyle w:val="Bodytext0"/>
        <w:spacing w:line="360" w:lineRule="auto"/>
        <w:ind w:firstLine="0"/>
        <w:rPr>
          <w:b/>
          <w:sz w:val="24"/>
          <w:szCs w:val="24"/>
        </w:rPr>
      </w:pPr>
      <w:r w:rsidRPr="00DD5AD9">
        <w:rPr>
          <w:sz w:val="24"/>
          <w:szCs w:val="24"/>
        </w:rPr>
        <w:t>Darbuotojas, atlikdamas pareigą nusišalinti dėl viešųjų ir privačių interesų konflikto, privalo:</w:t>
      </w:r>
    </w:p>
    <w:p w:rsidR="00D54F9B" w:rsidRPr="00DD5AD9" w:rsidRDefault="0047746F" w:rsidP="00D54F9B">
      <w:pPr>
        <w:pStyle w:val="Bodytext0"/>
        <w:spacing w:line="360" w:lineRule="auto"/>
        <w:ind w:firstLine="720"/>
        <w:rPr>
          <w:color w:val="auto"/>
          <w:sz w:val="24"/>
          <w:szCs w:val="24"/>
        </w:rPr>
      </w:pPr>
      <w:r>
        <w:rPr>
          <w:color w:val="auto"/>
          <w:sz w:val="24"/>
          <w:szCs w:val="24"/>
        </w:rPr>
        <w:t>-</w:t>
      </w:r>
      <w:r w:rsidR="00D54F9B" w:rsidRPr="00DD5AD9">
        <w:rPr>
          <w:color w:val="auto"/>
          <w:sz w:val="24"/>
          <w:szCs w:val="24"/>
        </w:rPr>
        <w:t xml:space="preserve"> nedelsdamas (ne vėliau kaip per 7 kalendorines dienas) deklaruoti viešųjų ir privačių interesų konfliktą keliančias aplinkybes, patikslindamas (papildydamas) Deklaraciją nustatyta </w:t>
      </w:r>
      <w:r w:rsidR="00D54F9B" w:rsidRPr="00DD5AD9">
        <w:rPr>
          <w:color w:val="auto"/>
          <w:sz w:val="24"/>
          <w:szCs w:val="24"/>
        </w:rPr>
        <w:lastRenderedPageBreak/>
        <w:t xml:space="preserve">tvarka, taip pat </w:t>
      </w:r>
      <w:r w:rsidR="00D54F9B" w:rsidRPr="00DD5AD9">
        <w:rPr>
          <w:sz w:val="24"/>
          <w:szCs w:val="24"/>
        </w:rPr>
        <w:t>pateikti tarnybinį pranešimą apie galimą viešųjų ir privačių interesų konfliktą tiesioginiam vadovui, kartu pridėti Deklaracijos kopiją</w:t>
      </w:r>
      <w:r w:rsidR="00D54F9B" w:rsidRPr="00DD5AD9">
        <w:rPr>
          <w:color w:val="auto"/>
          <w:sz w:val="24"/>
          <w:szCs w:val="24"/>
        </w:rPr>
        <w:t>;</w:t>
      </w:r>
    </w:p>
    <w:p w:rsidR="00D54F9B" w:rsidRPr="00DD5AD9" w:rsidRDefault="0047746F" w:rsidP="00D54F9B">
      <w:pPr>
        <w:pStyle w:val="Bodytext0"/>
        <w:spacing w:line="360" w:lineRule="auto"/>
        <w:ind w:firstLine="720"/>
        <w:rPr>
          <w:color w:val="auto"/>
          <w:sz w:val="24"/>
          <w:szCs w:val="24"/>
        </w:rPr>
      </w:pPr>
      <w:r>
        <w:rPr>
          <w:color w:val="auto"/>
          <w:sz w:val="24"/>
          <w:szCs w:val="24"/>
        </w:rPr>
        <w:t>-</w:t>
      </w:r>
      <w:r w:rsidR="00D54F9B" w:rsidRPr="00DD5AD9">
        <w:rPr>
          <w:color w:val="auto"/>
          <w:sz w:val="24"/>
          <w:szCs w:val="24"/>
        </w:rPr>
        <w:t xml:space="preserve"> prieš pradėdamas viešųjų ir privačių interesų konfliktą sukeliančio sprendimo rengimo, svarstymo ar priėmimo procedūrą arba pačios procedūros metu, </w:t>
      </w:r>
      <w:r w:rsidR="00D54F9B" w:rsidRPr="00DD5AD9">
        <w:rPr>
          <w:sz w:val="24"/>
          <w:szCs w:val="24"/>
        </w:rPr>
        <w:t>pateikti tarnybinį pranešimą apie galimą viešųjų ir privačių interesų konfliktą tiesioginiam vadovui</w:t>
      </w:r>
      <w:r w:rsidR="00D54F9B" w:rsidRPr="00DD5AD9">
        <w:rPr>
          <w:color w:val="auto"/>
          <w:sz w:val="24"/>
          <w:szCs w:val="24"/>
        </w:rPr>
        <w:t>, o žodžiu – kitiems sprendimo rengimo, svarstymo, priėmimo ar kito klausimo sprendimo procedūroje dalyvaujantiems asmenims;</w:t>
      </w:r>
    </w:p>
    <w:p w:rsidR="00D54F9B" w:rsidRPr="00DD5AD9" w:rsidRDefault="0047746F" w:rsidP="00D54F9B">
      <w:pPr>
        <w:pStyle w:val="Bodytext0"/>
        <w:spacing w:line="360" w:lineRule="auto"/>
        <w:ind w:firstLine="720"/>
        <w:rPr>
          <w:color w:val="auto"/>
          <w:sz w:val="24"/>
          <w:szCs w:val="24"/>
        </w:rPr>
      </w:pPr>
      <w:r>
        <w:rPr>
          <w:color w:val="auto"/>
          <w:spacing w:val="-2"/>
          <w:sz w:val="24"/>
          <w:szCs w:val="24"/>
        </w:rPr>
        <w:t>-</w:t>
      </w:r>
      <w:r w:rsidR="00D54F9B" w:rsidRPr="00DD5AD9">
        <w:rPr>
          <w:color w:val="auto"/>
          <w:spacing w:val="-2"/>
          <w:sz w:val="24"/>
          <w:szCs w:val="24"/>
        </w:rPr>
        <w:t xml:space="preserve"> jeigu </w:t>
      </w:r>
      <w:r w:rsidR="00D54F9B" w:rsidRPr="00DD5AD9">
        <w:rPr>
          <w:color w:val="auto"/>
          <w:sz w:val="24"/>
          <w:szCs w:val="24"/>
        </w:rPr>
        <w:t xml:space="preserve">viešųjų ir privačių </w:t>
      </w:r>
      <w:r w:rsidR="00D54F9B" w:rsidRPr="00DD5AD9">
        <w:rPr>
          <w:color w:val="auto"/>
          <w:spacing w:val="-2"/>
          <w:sz w:val="24"/>
          <w:szCs w:val="24"/>
        </w:rPr>
        <w:t>interesų konfliktas iškilo dalyvaujant komisijos ar darbo grupės veikloje, apie tai raštu pranešti komisijos ar darbo grupės pirmininkui (taip pat apie tai informuoti tiesioginį vadovą), o jeigu asmuo buvo paskirtas komisijos ar darbo grupės pirmininku, raštu informuoti įstaigos vadovą.</w:t>
      </w:r>
      <w:r w:rsidR="00D54F9B" w:rsidRPr="00DD5AD9">
        <w:rPr>
          <w:color w:val="auto"/>
          <w:spacing w:val="-6"/>
          <w:sz w:val="24"/>
          <w:szCs w:val="24"/>
        </w:rPr>
        <w:t xml:space="preserve"> Komisijos (darbo grupės, posėdžio ir pan.) pirmininkas</w:t>
      </w:r>
      <w:r w:rsidR="00D54F9B" w:rsidRPr="00DD5AD9">
        <w:rPr>
          <w:color w:val="auto"/>
          <w:sz w:val="24"/>
          <w:szCs w:val="24"/>
        </w:rPr>
        <w:t xml:space="preserve"> užtikrina, kad nusišalinimo faktas, esant kolegialiam (komisijose, darbo grupėse ir pan.) svarstymui, būtų tinkamai užfiksuotas atitinkamame dokumente (pavyzdžiui, posėdžio protokole būtų nurodoma, kas ir dėl kokios priežasties nusišalino, kada išėjo ir kada sugrįžo į posėdžių salę);</w:t>
      </w:r>
    </w:p>
    <w:p w:rsidR="00D54F9B" w:rsidRPr="00DD5AD9" w:rsidRDefault="0047746F" w:rsidP="00D54F9B">
      <w:pPr>
        <w:pStyle w:val="Bodytext0"/>
        <w:spacing w:line="360" w:lineRule="auto"/>
        <w:ind w:firstLine="720"/>
        <w:rPr>
          <w:color w:val="auto"/>
          <w:sz w:val="24"/>
          <w:szCs w:val="24"/>
        </w:rPr>
      </w:pPr>
      <w:r>
        <w:rPr>
          <w:color w:val="auto"/>
          <w:sz w:val="24"/>
          <w:szCs w:val="24"/>
        </w:rPr>
        <w:t>-</w:t>
      </w:r>
      <w:r w:rsidR="00D54F9B" w:rsidRPr="00DD5AD9">
        <w:rPr>
          <w:b/>
          <w:bCs/>
          <w:color w:val="auto"/>
          <w:sz w:val="24"/>
          <w:szCs w:val="24"/>
        </w:rPr>
        <w:t xml:space="preserve"> </w:t>
      </w:r>
      <w:r w:rsidR="00D54F9B" w:rsidRPr="00DD5AD9">
        <w:rPr>
          <w:color w:val="auto"/>
          <w:sz w:val="24"/>
          <w:szCs w:val="24"/>
        </w:rPr>
        <w:t>nedalyvauti viešųjų ir privačių interesų konfliktą sukeliančio sprendimo rengimo, svarstymo ar priėmimo procedūrose (palikti posėdžių salę, kabinetą ar kitą patalpą ir pan.).</w:t>
      </w:r>
    </w:p>
    <w:p w:rsidR="00D54F9B" w:rsidRPr="00DD5AD9" w:rsidRDefault="00D54F9B" w:rsidP="0047746F">
      <w:pPr>
        <w:pStyle w:val="Bodytext0"/>
        <w:spacing w:line="360" w:lineRule="auto"/>
        <w:ind w:firstLine="0"/>
        <w:rPr>
          <w:color w:val="auto"/>
          <w:sz w:val="24"/>
          <w:szCs w:val="24"/>
        </w:rPr>
      </w:pPr>
      <w:r w:rsidRPr="00DD5AD9">
        <w:rPr>
          <w:color w:val="auto"/>
          <w:sz w:val="24"/>
          <w:szCs w:val="24"/>
        </w:rPr>
        <w:t>Darbuotojo tiesioginis vadovas arba komisijos ar darbo grupės pirmininkas, gavęs rašytinį tarnybinį pranešimą apie asmens nusišalinimą, informuoja įstaigos vadovą, kuris</w:t>
      </w:r>
      <w:r w:rsidRPr="00DD5AD9">
        <w:rPr>
          <w:b/>
          <w:bCs/>
          <w:color w:val="auto"/>
          <w:sz w:val="24"/>
          <w:szCs w:val="24"/>
        </w:rPr>
        <w:t xml:space="preserve"> </w:t>
      </w:r>
      <w:r w:rsidRPr="00DD5AD9">
        <w:rPr>
          <w:color w:val="auto"/>
          <w:sz w:val="24"/>
          <w:szCs w:val="24"/>
        </w:rPr>
        <w:t>priima rašytinį sprendimą</w:t>
      </w:r>
      <w:r w:rsidRPr="00DD5AD9">
        <w:rPr>
          <w:b/>
          <w:bCs/>
          <w:color w:val="auto"/>
          <w:sz w:val="24"/>
          <w:szCs w:val="24"/>
        </w:rPr>
        <w:t xml:space="preserve"> </w:t>
      </w:r>
      <w:r w:rsidRPr="00DD5AD9">
        <w:rPr>
          <w:color w:val="auto"/>
          <w:sz w:val="24"/>
          <w:szCs w:val="24"/>
        </w:rPr>
        <w:t>dėl asmens nušalinimo.</w:t>
      </w:r>
    </w:p>
    <w:p w:rsidR="00D54F9B" w:rsidRPr="00DD5AD9" w:rsidRDefault="00D54F9B" w:rsidP="0047746F">
      <w:pPr>
        <w:pStyle w:val="Bodytext0"/>
        <w:spacing w:line="360" w:lineRule="auto"/>
        <w:ind w:firstLine="0"/>
        <w:rPr>
          <w:color w:val="auto"/>
          <w:sz w:val="24"/>
          <w:szCs w:val="24"/>
        </w:rPr>
      </w:pPr>
      <w:r w:rsidRPr="00DD5AD9">
        <w:rPr>
          <w:color w:val="auto"/>
          <w:sz w:val="24"/>
          <w:szCs w:val="24"/>
        </w:rPr>
        <w:t xml:space="preserve">Policijos įstaigos vadovas gali priimti motyvuotą sprendimą dėl atsisakymo nušalinti asmenį, pareiškusį norą nusišalinti, ir įpareigoti jį dalyvauti tolesnėje procedūroje. </w:t>
      </w:r>
    </w:p>
    <w:p w:rsidR="00D54F9B" w:rsidRPr="00DD5AD9" w:rsidRDefault="00D54F9B" w:rsidP="0047746F">
      <w:pPr>
        <w:pStyle w:val="Bodytext0"/>
        <w:spacing w:line="360" w:lineRule="auto"/>
        <w:ind w:firstLine="0"/>
        <w:rPr>
          <w:color w:val="auto"/>
          <w:sz w:val="24"/>
          <w:szCs w:val="24"/>
        </w:rPr>
      </w:pPr>
      <w:r w:rsidRPr="00DD5AD9">
        <w:rPr>
          <w:color w:val="auto"/>
          <w:sz w:val="24"/>
          <w:szCs w:val="24"/>
        </w:rPr>
        <w:t>Jei darbuotojas pats nenusišalina, policijos įstaigos vadovas savo iniciatyva gali jį nušalinti nuo konkretaus sprendimo rengimo, svarstymo ar priėmimo procedūros, jeigu yra pakankamas pagrindas manyti, kad šio darbuotojo dalyvavimas sukels viešųjų ir privačių interesų konfliktą.</w:t>
      </w:r>
    </w:p>
    <w:p w:rsidR="00174379" w:rsidRPr="00A05B22" w:rsidRDefault="00D54F9B" w:rsidP="00A05B22">
      <w:pPr>
        <w:pStyle w:val="Bodytext0"/>
        <w:spacing w:line="360" w:lineRule="auto"/>
        <w:ind w:firstLine="0"/>
        <w:rPr>
          <w:color w:val="auto"/>
          <w:sz w:val="24"/>
          <w:szCs w:val="24"/>
        </w:rPr>
      </w:pPr>
      <w:r w:rsidRPr="00DD5AD9">
        <w:rPr>
          <w:color w:val="auto"/>
          <w:sz w:val="24"/>
          <w:szCs w:val="24"/>
        </w:rPr>
        <w:t xml:space="preserve">Darbuotojai atsako už savo Deklaracijose pateiktų duomenų teisingumą, tiesioginio vadovo ir kitų Apraše nurodytų asmenų informavimą apie viešųjų ir privačių interesų konfliktą </w:t>
      </w:r>
      <w:r w:rsidRPr="00DD5AD9">
        <w:rPr>
          <w:color w:val="auto"/>
          <w:sz w:val="24"/>
          <w:szCs w:val="24"/>
        </w:rPr>
        <w:lastRenderedPageBreak/>
        <w:t>sukeliančias aplinkybes ir nusišalinimą nuo dalyvavimo rengiant, svarstant ir priimant sprendimus, kurie gali sukelti interesų konfliktą.</w:t>
      </w:r>
    </w:p>
    <w:p w:rsidR="00104AD2" w:rsidRPr="00DD5AD9" w:rsidRDefault="00104AD2" w:rsidP="009C5E9B">
      <w:pPr>
        <w:pStyle w:val="istatymas"/>
        <w:jc w:val="both"/>
        <w:rPr>
          <w:lang w:val="lt-LT"/>
        </w:rPr>
      </w:pPr>
    </w:p>
    <w:sectPr w:rsidR="00104AD2" w:rsidRPr="00DD5AD9" w:rsidSect="00F96FCA">
      <w:headerReference w:type="default" r:id="rId7"/>
      <w:footerReference w:type="even" r:id="rId8"/>
      <w:footerReference w:type="default" r:id="rId9"/>
      <w:pgSz w:w="12240" w:h="15840"/>
      <w:pgMar w:top="1440" w:right="1080" w:bottom="1258" w:left="1800"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2F7" w:rsidRDefault="000A62F7" w:rsidP="004876CB">
      <w:r>
        <w:separator/>
      </w:r>
    </w:p>
  </w:endnote>
  <w:endnote w:type="continuationSeparator" w:id="0">
    <w:p w:rsidR="000A62F7" w:rsidRDefault="000A62F7" w:rsidP="00487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E3" w:rsidRDefault="000A62F7" w:rsidP="00114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0EE3" w:rsidRDefault="000A62F7" w:rsidP="001144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1E0"/>
    </w:tblPr>
    <w:tblGrid>
      <w:gridCol w:w="4678"/>
      <w:gridCol w:w="5069"/>
    </w:tblGrid>
    <w:tr w:rsidR="00B40EE3" w:rsidRPr="00515C83" w:rsidTr="004876CB">
      <w:tc>
        <w:tcPr>
          <w:tcW w:w="4678" w:type="dxa"/>
        </w:tcPr>
        <w:p w:rsidR="00B40EE3" w:rsidRPr="00515C83" w:rsidRDefault="000A62F7" w:rsidP="00515C83">
          <w:pPr>
            <w:pStyle w:val="Footer"/>
            <w:ind w:right="360"/>
            <w:rPr>
              <w:color w:val="008000"/>
              <w:sz w:val="28"/>
              <w:szCs w:val="28"/>
            </w:rPr>
          </w:pPr>
          <w:proofErr w:type="spellStart"/>
          <w:r w:rsidRPr="00515C83">
            <w:rPr>
              <w:b/>
              <w:color w:val="008000"/>
              <w:sz w:val="28"/>
              <w:szCs w:val="28"/>
            </w:rPr>
            <w:t>pareigunai</w:t>
          </w:r>
          <w:proofErr w:type="spellEnd"/>
          <w:r w:rsidRPr="00515C83">
            <w:rPr>
              <w:b/>
              <w:color w:val="008000"/>
              <w:sz w:val="28"/>
              <w:szCs w:val="28"/>
            </w:rPr>
            <w:t xml:space="preserve">.lt </w:t>
          </w:r>
          <w:r w:rsidRPr="00515C83">
            <w:rPr>
              <w:color w:val="008000"/>
              <w:sz w:val="28"/>
              <w:szCs w:val="28"/>
            </w:rPr>
            <w:t xml:space="preserve"> teisės aktų ap</w:t>
          </w:r>
          <w:r w:rsidRPr="00515C83">
            <w:rPr>
              <w:color w:val="008000"/>
              <w:sz w:val="28"/>
              <w:szCs w:val="28"/>
            </w:rPr>
            <w:t xml:space="preserve">žvalga </w:t>
          </w:r>
        </w:p>
        <w:p w:rsidR="00B40EE3" w:rsidRPr="00515C83" w:rsidRDefault="000A62F7" w:rsidP="00515C83">
          <w:pPr>
            <w:pStyle w:val="Footer"/>
            <w:ind w:right="360"/>
            <w:rPr>
              <w:color w:val="008000"/>
              <w:sz w:val="28"/>
              <w:szCs w:val="28"/>
            </w:rPr>
          </w:pPr>
          <w:r w:rsidRPr="00515C83">
            <w:rPr>
              <w:color w:val="008000"/>
              <w:sz w:val="28"/>
              <w:szCs w:val="28"/>
            </w:rPr>
            <w:t>201</w:t>
          </w:r>
          <w:r>
            <w:rPr>
              <w:color w:val="008000"/>
              <w:sz w:val="28"/>
              <w:szCs w:val="28"/>
            </w:rPr>
            <w:t>2</w:t>
          </w:r>
          <w:r w:rsidRPr="00515C83">
            <w:rPr>
              <w:color w:val="008000"/>
              <w:sz w:val="28"/>
              <w:szCs w:val="28"/>
            </w:rPr>
            <w:t xml:space="preserve"> metų </w:t>
          </w:r>
          <w:r w:rsidR="004876CB">
            <w:rPr>
              <w:color w:val="008000"/>
              <w:sz w:val="28"/>
              <w:szCs w:val="28"/>
            </w:rPr>
            <w:t>spalio</w:t>
          </w:r>
          <w:r>
            <w:rPr>
              <w:color w:val="008000"/>
              <w:sz w:val="28"/>
              <w:szCs w:val="28"/>
            </w:rPr>
            <w:t xml:space="preserve"> </w:t>
          </w:r>
          <w:r w:rsidRPr="00515C83">
            <w:rPr>
              <w:color w:val="008000"/>
              <w:sz w:val="28"/>
              <w:szCs w:val="28"/>
            </w:rPr>
            <w:t xml:space="preserve"> </w:t>
          </w:r>
          <w:r w:rsidRPr="00515C83">
            <w:rPr>
              <w:color w:val="008000"/>
              <w:sz w:val="28"/>
              <w:szCs w:val="28"/>
            </w:rPr>
            <w:t>mėnuo</w:t>
          </w:r>
          <w:r w:rsidRPr="00515C83">
            <w:rPr>
              <w:color w:val="008000"/>
              <w:sz w:val="28"/>
              <w:szCs w:val="28"/>
            </w:rPr>
            <w:tab/>
            <w:t xml:space="preserve">                                                                                    </w:t>
          </w:r>
        </w:p>
        <w:p w:rsidR="00B40EE3" w:rsidRPr="00515C83" w:rsidRDefault="000A62F7" w:rsidP="00CE3A5A">
          <w:pPr>
            <w:pStyle w:val="Footer"/>
            <w:ind w:right="360"/>
            <w:rPr>
              <w:color w:val="008000"/>
              <w:sz w:val="28"/>
              <w:szCs w:val="28"/>
            </w:rPr>
          </w:pPr>
          <w:r>
            <w:rPr>
              <w:color w:val="008000"/>
              <w:sz w:val="28"/>
              <w:szCs w:val="28"/>
            </w:rPr>
            <w:t xml:space="preserve">parengė teisininkė </w:t>
          </w:r>
          <w:r w:rsidRPr="00515C83">
            <w:rPr>
              <w:color w:val="008000"/>
              <w:sz w:val="28"/>
              <w:szCs w:val="28"/>
            </w:rPr>
            <w:t xml:space="preserve">Margarita Bakienė  </w:t>
          </w:r>
        </w:p>
      </w:tc>
      <w:tc>
        <w:tcPr>
          <w:tcW w:w="5069" w:type="dxa"/>
        </w:tcPr>
        <w:p w:rsidR="00B40EE3" w:rsidRPr="00515C83" w:rsidRDefault="000A62F7" w:rsidP="00515C83">
          <w:pPr>
            <w:pStyle w:val="Footer"/>
            <w:ind w:right="360"/>
            <w:jc w:val="both"/>
            <w:rPr>
              <w:color w:val="008000"/>
              <w:sz w:val="28"/>
              <w:szCs w:val="28"/>
            </w:rPr>
          </w:pPr>
          <w:r w:rsidRPr="00515C83">
            <w:rPr>
              <w:color w:val="008000"/>
              <w:sz w:val="28"/>
              <w:szCs w:val="28"/>
            </w:rPr>
            <w:t>Parengta naudojantis viešai prieinamomis teisės aktų duomenų bazėmis.</w:t>
          </w:r>
        </w:p>
        <w:p w:rsidR="00B40EE3" w:rsidRPr="00515C83" w:rsidRDefault="000A62F7" w:rsidP="00515C83">
          <w:pPr>
            <w:pStyle w:val="Footer"/>
            <w:ind w:right="360"/>
            <w:jc w:val="both"/>
            <w:rPr>
              <w:color w:val="008000"/>
              <w:sz w:val="28"/>
              <w:szCs w:val="28"/>
            </w:rPr>
          </w:pPr>
          <w:r w:rsidRPr="00515C83">
            <w:rPr>
              <w:color w:val="008000"/>
              <w:sz w:val="28"/>
              <w:szCs w:val="28"/>
            </w:rPr>
            <w:t xml:space="preserve">Pateikiama informacija nėra </w:t>
          </w:r>
          <w:r w:rsidRPr="00515C83">
            <w:rPr>
              <w:color w:val="008000"/>
              <w:sz w:val="28"/>
              <w:szCs w:val="28"/>
            </w:rPr>
            <w:t>teisės šaltinis jame esanti teisės aktų interpretacija yra teisininko nuomonė.</w:t>
          </w:r>
        </w:p>
      </w:tc>
    </w:tr>
  </w:tbl>
  <w:p w:rsidR="00B40EE3" w:rsidRDefault="000A62F7" w:rsidP="00114492">
    <w:pPr>
      <w:pStyle w:val="Footer"/>
      <w:ind w:right="360"/>
    </w:pPr>
    <w:r w:rsidRPr="00A65F8B">
      <w:rPr>
        <w:color w:val="FF0000"/>
      </w:rPr>
      <w:tab/>
      <w:t xml:space="preserve">                       </w:t>
    </w:r>
    <w:r>
      <w:rPr>
        <w:color w:val="FF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2F7" w:rsidRDefault="000A62F7" w:rsidP="004876CB">
      <w:r>
        <w:separator/>
      </w:r>
    </w:p>
  </w:footnote>
  <w:footnote w:type="continuationSeparator" w:id="0">
    <w:p w:rsidR="000A62F7" w:rsidRDefault="000A62F7" w:rsidP="004876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1E0"/>
    </w:tblPr>
    <w:tblGrid>
      <w:gridCol w:w="1611"/>
      <w:gridCol w:w="2817"/>
      <w:gridCol w:w="5319"/>
    </w:tblGrid>
    <w:tr w:rsidR="00B40EE3" w:rsidRPr="00515C83" w:rsidTr="004876CB">
      <w:tc>
        <w:tcPr>
          <w:tcW w:w="1611" w:type="dxa"/>
        </w:tcPr>
        <w:p w:rsidR="00B40EE3" w:rsidRPr="00515C83" w:rsidRDefault="000A62F7" w:rsidP="00515C83">
          <w:pPr>
            <w:pStyle w:val="Header"/>
            <w:tabs>
              <w:tab w:val="left" w:pos="1725"/>
              <w:tab w:val="right" w:pos="8640"/>
            </w:tabs>
            <w:rPr>
              <w:b/>
              <w:sz w:val="28"/>
              <w:szCs w:val="28"/>
            </w:rPr>
          </w:pPr>
          <w:r w:rsidRPr="00515C83">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66.75pt">
                <v:imagedata r:id="rId1" o:title=""/>
              </v:shape>
            </w:pict>
          </w:r>
        </w:p>
      </w:tc>
      <w:tc>
        <w:tcPr>
          <w:tcW w:w="2817" w:type="dxa"/>
        </w:tcPr>
        <w:p w:rsidR="00B40EE3" w:rsidRPr="00515C83" w:rsidRDefault="000A62F7" w:rsidP="00515C83">
          <w:pPr>
            <w:pStyle w:val="Header"/>
            <w:tabs>
              <w:tab w:val="left" w:pos="1725"/>
              <w:tab w:val="right" w:pos="8640"/>
            </w:tabs>
            <w:rPr>
              <w:b/>
              <w:color w:val="008000"/>
              <w:sz w:val="28"/>
              <w:szCs w:val="28"/>
            </w:rPr>
          </w:pPr>
        </w:p>
        <w:p w:rsidR="00B40EE3" w:rsidRPr="00515C83" w:rsidRDefault="000A62F7" w:rsidP="00515C83">
          <w:pPr>
            <w:pStyle w:val="Header"/>
            <w:tabs>
              <w:tab w:val="left" w:pos="1725"/>
              <w:tab w:val="right" w:pos="8640"/>
            </w:tabs>
            <w:rPr>
              <w:b/>
              <w:color w:val="008000"/>
              <w:sz w:val="28"/>
              <w:szCs w:val="28"/>
            </w:rPr>
          </w:pPr>
          <w:r w:rsidRPr="00515C83">
            <w:rPr>
              <w:b/>
              <w:color w:val="008000"/>
              <w:sz w:val="28"/>
              <w:szCs w:val="28"/>
            </w:rPr>
            <w:t xml:space="preserve">LIETUVOS RESPUBLIKOS IKITEISMINIO TYRIMO ĮSTAIGŲ PROFESINĖ SĄJUNGA   </w:t>
          </w:r>
        </w:p>
      </w:tc>
      <w:tc>
        <w:tcPr>
          <w:tcW w:w="5319" w:type="dxa"/>
        </w:tcPr>
        <w:p w:rsidR="00B40EE3" w:rsidRPr="00515C83" w:rsidRDefault="000A62F7" w:rsidP="00515C83">
          <w:pPr>
            <w:pStyle w:val="Header"/>
            <w:tabs>
              <w:tab w:val="left" w:pos="1725"/>
              <w:tab w:val="right" w:pos="8640"/>
            </w:tabs>
            <w:rPr>
              <w:b/>
              <w:color w:val="008000"/>
              <w:sz w:val="28"/>
              <w:szCs w:val="28"/>
            </w:rPr>
          </w:pPr>
        </w:p>
        <w:p w:rsidR="00B40EE3" w:rsidRPr="00515C83" w:rsidRDefault="000A62F7" w:rsidP="00515C83">
          <w:pPr>
            <w:pStyle w:val="Header"/>
            <w:tabs>
              <w:tab w:val="left" w:pos="1725"/>
              <w:tab w:val="right" w:pos="8640"/>
            </w:tabs>
            <w:rPr>
              <w:b/>
              <w:color w:val="008000"/>
              <w:sz w:val="28"/>
              <w:szCs w:val="28"/>
            </w:rPr>
          </w:pPr>
          <w:r>
            <w:rPr>
              <w:b/>
              <w:color w:val="008000"/>
              <w:sz w:val="28"/>
              <w:szCs w:val="28"/>
            </w:rPr>
            <w:t xml:space="preserve">                        </w:t>
          </w:r>
          <w:r w:rsidRPr="00515C83">
            <w:rPr>
              <w:b/>
              <w:color w:val="008000"/>
              <w:sz w:val="28"/>
              <w:szCs w:val="28"/>
            </w:rPr>
            <w:t xml:space="preserve">tinklapis:  </w:t>
          </w:r>
          <w:hyperlink r:id="rId2" w:history="1">
            <w:r w:rsidRPr="00515C83">
              <w:rPr>
                <w:rStyle w:val="Hyperlink"/>
                <w:b/>
                <w:color w:val="008000"/>
                <w:sz w:val="28"/>
                <w:szCs w:val="28"/>
              </w:rPr>
              <w:t>www.pareiguna</w:t>
            </w:r>
            <w:r w:rsidRPr="00515C83">
              <w:rPr>
                <w:rStyle w:val="Hyperlink"/>
                <w:b/>
                <w:color w:val="008000"/>
                <w:sz w:val="28"/>
                <w:szCs w:val="28"/>
              </w:rPr>
              <w:t>i.lt</w:t>
            </w:r>
          </w:hyperlink>
        </w:p>
        <w:p w:rsidR="00B40EE3" w:rsidRPr="00515C83" w:rsidRDefault="000A62F7" w:rsidP="00515C83">
          <w:pPr>
            <w:pStyle w:val="Header"/>
            <w:tabs>
              <w:tab w:val="left" w:pos="1725"/>
              <w:tab w:val="right" w:pos="8640"/>
            </w:tabs>
            <w:rPr>
              <w:b/>
              <w:color w:val="008000"/>
              <w:sz w:val="28"/>
              <w:szCs w:val="28"/>
            </w:rPr>
          </w:pPr>
          <w:r>
            <w:rPr>
              <w:b/>
              <w:color w:val="008000"/>
              <w:sz w:val="28"/>
              <w:szCs w:val="28"/>
            </w:rPr>
            <w:t xml:space="preserve">                         </w:t>
          </w:r>
          <w:proofErr w:type="spellStart"/>
          <w:r w:rsidRPr="00515C83">
            <w:rPr>
              <w:b/>
              <w:color w:val="008000"/>
              <w:sz w:val="28"/>
              <w:szCs w:val="28"/>
            </w:rPr>
            <w:t>tel</w:t>
          </w:r>
          <w:proofErr w:type="spellEnd"/>
          <w:r w:rsidRPr="00515C83">
            <w:rPr>
              <w:b/>
              <w:color w:val="008000"/>
              <w:sz w:val="28"/>
              <w:szCs w:val="28"/>
            </w:rPr>
            <w:t>.:           8(5)2716118</w:t>
          </w:r>
        </w:p>
        <w:p w:rsidR="00B40EE3" w:rsidRPr="00515C83" w:rsidRDefault="000A62F7" w:rsidP="00515C83">
          <w:pPr>
            <w:pStyle w:val="Header"/>
            <w:tabs>
              <w:tab w:val="left" w:pos="1725"/>
              <w:tab w:val="right" w:pos="8640"/>
            </w:tabs>
            <w:rPr>
              <w:b/>
              <w:color w:val="008000"/>
              <w:sz w:val="28"/>
              <w:szCs w:val="28"/>
            </w:rPr>
          </w:pPr>
          <w:r>
            <w:rPr>
              <w:b/>
              <w:color w:val="008000"/>
              <w:sz w:val="28"/>
              <w:szCs w:val="28"/>
            </w:rPr>
            <w:t xml:space="preserve">                         </w:t>
          </w:r>
          <w:r w:rsidRPr="00515C83">
            <w:rPr>
              <w:b/>
              <w:color w:val="008000"/>
              <w:sz w:val="28"/>
              <w:szCs w:val="28"/>
            </w:rPr>
            <w:t>faksas:      8(5)2123273</w:t>
          </w:r>
        </w:p>
        <w:p w:rsidR="00B40EE3" w:rsidRPr="00515C83" w:rsidRDefault="000A62F7" w:rsidP="00515C83">
          <w:pPr>
            <w:pStyle w:val="Header"/>
            <w:tabs>
              <w:tab w:val="left" w:pos="1725"/>
              <w:tab w:val="right" w:pos="8640"/>
            </w:tabs>
            <w:jc w:val="both"/>
            <w:rPr>
              <w:b/>
              <w:sz w:val="28"/>
              <w:szCs w:val="28"/>
            </w:rPr>
          </w:pPr>
          <w:r>
            <w:rPr>
              <w:b/>
              <w:color w:val="008000"/>
              <w:sz w:val="28"/>
              <w:szCs w:val="28"/>
            </w:rPr>
            <w:t xml:space="preserve">                         </w:t>
          </w:r>
          <w:proofErr w:type="spellStart"/>
          <w:r w:rsidRPr="00515C83">
            <w:rPr>
              <w:b/>
              <w:color w:val="008000"/>
              <w:sz w:val="28"/>
              <w:szCs w:val="28"/>
            </w:rPr>
            <w:t>el</w:t>
          </w:r>
          <w:proofErr w:type="spellEnd"/>
          <w:r w:rsidRPr="00515C83">
            <w:rPr>
              <w:b/>
              <w:color w:val="008000"/>
              <w:sz w:val="28"/>
              <w:szCs w:val="28"/>
            </w:rPr>
            <w:t xml:space="preserve">. p.:        </w:t>
          </w:r>
          <w:hyperlink r:id="rId3" w:history="1">
            <w:r w:rsidRPr="00515C83">
              <w:rPr>
                <w:rStyle w:val="Hyperlink"/>
                <w:b/>
                <w:color w:val="008000"/>
                <w:sz w:val="28"/>
                <w:szCs w:val="28"/>
              </w:rPr>
              <w:t>info@pareigunai.lt</w:t>
            </w:r>
          </w:hyperlink>
          <w:r w:rsidRPr="00515C83">
            <w:rPr>
              <w:b/>
              <w:sz w:val="28"/>
              <w:szCs w:val="28"/>
            </w:rPr>
            <w:t xml:space="preserve"> </w:t>
          </w:r>
        </w:p>
      </w:tc>
    </w:tr>
    <w:tr w:rsidR="007B64AA" w:rsidRPr="00515C83" w:rsidTr="004876CB">
      <w:tc>
        <w:tcPr>
          <w:tcW w:w="1611" w:type="dxa"/>
        </w:tcPr>
        <w:p w:rsidR="007B64AA" w:rsidRPr="00515C83" w:rsidRDefault="007B64AA" w:rsidP="00515C83">
          <w:pPr>
            <w:pStyle w:val="Header"/>
            <w:tabs>
              <w:tab w:val="left" w:pos="1725"/>
              <w:tab w:val="right" w:pos="8640"/>
            </w:tabs>
            <w:rPr>
              <w:b/>
              <w:sz w:val="28"/>
              <w:szCs w:val="28"/>
            </w:rPr>
          </w:pPr>
        </w:p>
      </w:tc>
      <w:tc>
        <w:tcPr>
          <w:tcW w:w="2817" w:type="dxa"/>
        </w:tcPr>
        <w:p w:rsidR="007B64AA" w:rsidRPr="00515C83" w:rsidRDefault="007B64AA" w:rsidP="00515C83">
          <w:pPr>
            <w:pStyle w:val="Header"/>
            <w:tabs>
              <w:tab w:val="left" w:pos="1725"/>
              <w:tab w:val="right" w:pos="8640"/>
            </w:tabs>
            <w:rPr>
              <w:b/>
              <w:color w:val="008000"/>
              <w:sz w:val="28"/>
              <w:szCs w:val="28"/>
            </w:rPr>
          </w:pPr>
        </w:p>
      </w:tc>
      <w:tc>
        <w:tcPr>
          <w:tcW w:w="5319" w:type="dxa"/>
        </w:tcPr>
        <w:p w:rsidR="007B64AA" w:rsidRPr="00515C83" w:rsidRDefault="007B64AA" w:rsidP="00515C83">
          <w:pPr>
            <w:pStyle w:val="Header"/>
            <w:tabs>
              <w:tab w:val="left" w:pos="1725"/>
              <w:tab w:val="right" w:pos="8640"/>
            </w:tabs>
            <w:rPr>
              <w:b/>
              <w:color w:val="008000"/>
              <w:sz w:val="28"/>
              <w:szCs w:val="28"/>
            </w:rPr>
          </w:pPr>
        </w:p>
      </w:tc>
    </w:tr>
  </w:tbl>
  <w:p w:rsidR="00B40EE3" w:rsidRPr="008308C7" w:rsidRDefault="000A62F7" w:rsidP="00114492">
    <w:pPr>
      <w:pStyle w:val="Footer"/>
      <w:rPr>
        <w:b/>
        <w:color w:val="FF0000"/>
      </w:rPr>
    </w:pPr>
    <w:r w:rsidRPr="008308C7">
      <w:rPr>
        <w:b/>
        <w:color w:val="FF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E42AC"/>
    <w:multiLevelType w:val="multilevel"/>
    <w:tmpl w:val="BAF0087E"/>
    <w:lvl w:ilvl="0">
      <w:start w:val="1"/>
      <w:numFmt w:val="decimal"/>
      <w:lvlText w:val="%1."/>
      <w:lvlJc w:val="left"/>
      <w:pPr>
        <w:ind w:left="1211" w:hanging="360"/>
      </w:pPr>
      <w:rPr>
        <w:rFonts w:hint="default"/>
        <w:b w:val="0"/>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76CB"/>
    <w:rsid w:val="000346BD"/>
    <w:rsid w:val="0006444A"/>
    <w:rsid w:val="0009443A"/>
    <w:rsid w:val="000A62F7"/>
    <w:rsid w:val="00104AD2"/>
    <w:rsid w:val="00110611"/>
    <w:rsid w:val="00174379"/>
    <w:rsid w:val="003975BF"/>
    <w:rsid w:val="003B0966"/>
    <w:rsid w:val="004276EC"/>
    <w:rsid w:val="0047746F"/>
    <w:rsid w:val="004876CB"/>
    <w:rsid w:val="004A762E"/>
    <w:rsid w:val="004B385C"/>
    <w:rsid w:val="004F2993"/>
    <w:rsid w:val="00505FEE"/>
    <w:rsid w:val="00564865"/>
    <w:rsid w:val="00576343"/>
    <w:rsid w:val="00593AFA"/>
    <w:rsid w:val="006612E4"/>
    <w:rsid w:val="007B64AA"/>
    <w:rsid w:val="00864B37"/>
    <w:rsid w:val="00926075"/>
    <w:rsid w:val="0094162E"/>
    <w:rsid w:val="009A162F"/>
    <w:rsid w:val="009A6D59"/>
    <w:rsid w:val="009B62CD"/>
    <w:rsid w:val="009C5E9B"/>
    <w:rsid w:val="009E79A7"/>
    <w:rsid w:val="00A05B22"/>
    <w:rsid w:val="00A17295"/>
    <w:rsid w:val="00A54BDA"/>
    <w:rsid w:val="00A656E8"/>
    <w:rsid w:val="00AF78D7"/>
    <w:rsid w:val="00B035E2"/>
    <w:rsid w:val="00B13208"/>
    <w:rsid w:val="00C01FD4"/>
    <w:rsid w:val="00C7576D"/>
    <w:rsid w:val="00CC3C6A"/>
    <w:rsid w:val="00D30CD6"/>
    <w:rsid w:val="00D46819"/>
    <w:rsid w:val="00D54F9B"/>
    <w:rsid w:val="00D84D98"/>
    <w:rsid w:val="00DC5C61"/>
    <w:rsid w:val="00DD5AD9"/>
    <w:rsid w:val="00DE51BA"/>
    <w:rsid w:val="00E200B0"/>
    <w:rsid w:val="00E70E0D"/>
    <w:rsid w:val="00EB0043"/>
    <w:rsid w:val="00FB25D7"/>
    <w:rsid w:val="00FC6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CB"/>
    <w:pPr>
      <w:spacing w:after="0" w:line="240" w:lineRule="auto"/>
    </w:pPr>
    <w:rPr>
      <w:rFonts w:ascii="Times New Roman" w:eastAsia="Times New Roman" w:hAnsi="Times New Roman" w:cs="Times New Roman"/>
      <w:sz w:val="24"/>
      <w:szCs w:val="24"/>
      <w:vertAlign w:val="superscript"/>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76CB"/>
    <w:rPr>
      <w:color w:val="006666"/>
      <w:u w:val="single"/>
    </w:rPr>
  </w:style>
  <w:style w:type="paragraph" w:styleId="Header">
    <w:name w:val="header"/>
    <w:basedOn w:val="Normal"/>
    <w:link w:val="HeaderChar"/>
    <w:rsid w:val="004876CB"/>
    <w:pPr>
      <w:tabs>
        <w:tab w:val="center" w:pos="4986"/>
        <w:tab w:val="right" w:pos="9972"/>
      </w:tabs>
    </w:pPr>
  </w:style>
  <w:style w:type="character" w:customStyle="1" w:styleId="HeaderChar">
    <w:name w:val="Header Char"/>
    <w:basedOn w:val="DefaultParagraphFont"/>
    <w:link w:val="Header"/>
    <w:rsid w:val="004876CB"/>
    <w:rPr>
      <w:rFonts w:ascii="Times New Roman" w:eastAsia="Times New Roman" w:hAnsi="Times New Roman" w:cs="Times New Roman"/>
      <w:sz w:val="24"/>
      <w:szCs w:val="24"/>
      <w:vertAlign w:val="superscript"/>
      <w:lang w:val="lt-LT"/>
    </w:rPr>
  </w:style>
  <w:style w:type="paragraph" w:styleId="Footer">
    <w:name w:val="footer"/>
    <w:basedOn w:val="Normal"/>
    <w:link w:val="FooterChar"/>
    <w:rsid w:val="004876CB"/>
    <w:pPr>
      <w:tabs>
        <w:tab w:val="center" w:pos="4986"/>
        <w:tab w:val="right" w:pos="9972"/>
      </w:tabs>
    </w:pPr>
  </w:style>
  <w:style w:type="character" w:customStyle="1" w:styleId="FooterChar">
    <w:name w:val="Footer Char"/>
    <w:basedOn w:val="DefaultParagraphFont"/>
    <w:link w:val="Footer"/>
    <w:rsid w:val="004876CB"/>
    <w:rPr>
      <w:rFonts w:ascii="Times New Roman" w:eastAsia="Times New Roman" w:hAnsi="Times New Roman" w:cs="Times New Roman"/>
      <w:sz w:val="24"/>
      <w:szCs w:val="24"/>
      <w:vertAlign w:val="superscript"/>
      <w:lang w:val="lt-LT"/>
    </w:rPr>
  </w:style>
  <w:style w:type="character" w:styleId="PageNumber">
    <w:name w:val="page number"/>
    <w:basedOn w:val="DefaultParagraphFont"/>
    <w:rsid w:val="004876CB"/>
  </w:style>
  <w:style w:type="paragraph" w:customStyle="1" w:styleId="istatymas">
    <w:name w:val="istatymas"/>
    <w:basedOn w:val="Normal"/>
    <w:link w:val="istatymasChar"/>
    <w:rsid w:val="004876CB"/>
    <w:pPr>
      <w:spacing w:before="100" w:beforeAutospacing="1" w:after="100" w:afterAutospacing="1"/>
    </w:pPr>
    <w:rPr>
      <w:vertAlign w:val="baseline"/>
      <w:lang w:val="en-US"/>
    </w:rPr>
  </w:style>
  <w:style w:type="character" w:customStyle="1" w:styleId="istatymasChar">
    <w:name w:val="istatymas Char"/>
    <w:basedOn w:val="DefaultParagraphFont"/>
    <w:link w:val="istatymas"/>
    <w:rsid w:val="004876CB"/>
    <w:rPr>
      <w:rFonts w:ascii="Times New Roman" w:eastAsia="Times New Roman" w:hAnsi="Times New Roman" w:cs="Times New Roman"/>
      <w:sz w:val="24"/>
      <w:szCs w:val="24"/>
    </w:rPr>
  </w:style>
  <w:style w:type="paragraph" w:customStyle="1" w:styleId="pavadinimas1">
    <w:name w:val="pavadinimas1"/>
    <w:basedOn w:val="Normal"/>
    <w:rsid w:val="004876CB"/>
    <w:pPr>
      <w:spacing w:before="100" w:beforeAutospacing="1" w:after="100" w:afterAutospacing="1"/>
    </w:pPr>
    <w:rPr>
      <w:vertAlign w:val="baseline"/>
      <w:lang w:val="en-US"/>
    </w:rPr>
  </w:style>
  <w:style w:type="paragraph" w:customStyle="1" w:styleId="bodytext">
    <w:name w:val="bodytext"/>
    <w:basedOn w:val="Normal"/>
    <w:rsid w:val="004876CB"/>
    <w:pPr>
      <w:spacing w:before="100" w:beforeAutospacing="1" w:after="100" w:afterAutospacing="1"/>
    </w:pPr>
    <w:rPr>
      <w:vertAlign w:val="baseline"/>
      <w:lang w:val="en-US"/>
    </w:rPr>
  </w:style>
  <w:style w:type="paragraph" w:customStyle="1" w:styleId="Pavadinimas10">
    <w:name w:val="Pavadinimas1"/>
    <w:basedOn w:val="Normal"/>
    <w:rsid w:val="00DE51BA"/>
    <w:pPr>
      <w:keepLines/>
      <w:suppressAutoHyphens/>
      <w:autoSpaceDE w:val="0"/>
      <w:autoSpaceDN w:val="0"/>
      <w:adjustRightInd w:val="0"/>
      <w:spacing w:line="288" w:lineRule="auto"/>
      <w:ind w:left="850"/>
      <w:textAlignment w:val="center"/>
    </w:pPr>
    <w:rPr>
      <w:b/>
      <w:bCs/>
      <w:caps/>
      <w:color w:val="000000"/>
      <w:sz w:val="22"/>
      <w:szCs w:val="22"/>
      <w:vertAlign w:val="baseline"/>
    </w:rPr>
  </w:style>
  <w:style w:type="paragraph" w:customStyle="1" w:styleId="MAZAS">
    <w:name w:val="MAZAS"/>
    <w:basedOn w:val="Normal"/>
    <w:rsid w:val="00D54F9B"/>
    <w:pPr>
      <w:suppressAutoHyphens/>
      <w:autoSpaceDE w:val="0"/>
      <w:autoSpaceDN w:val="0"/>
      <w:adjustRightInd w:val="0"/>
      <w:spacing w:line="298" w:lineRule="auto"/>
      <w:ind w:firstLine="312"/>
      <w:jc w:val="both"/>
      <w:textAlignment w:val="center"/>
    </w:pPr>
    <w:rPr>
      <w:color w:val="000000"/>
      <w:sz w:val="8"/>
      <w:szCs w:val="8"/>
      <w:vertAlign w:val="baseline"/>
    </w:rPr>
  </w:style>
  <w:style w:type="paragraph" w:customStyle="1" w:styleId="Bodytext0">
    <w:name w:val="Body text"/>
    <w:basedOn w:val="Normal"/>
    <w:rsid w:val="00D54F9B"/>
    <w:pPr>
      <w:suppressAutoHyphens/>
      <w:autoSpaceDE w:val="0"/>
      <w:autoSpaceDN w:val="0"/>
      <w:adjustRightInd w:val="0"/>
      <w:spacing w:line="298" w:lineRule="auto"/>
      <w:ind w:firstLine="312"/>
      <w:jc w:val="both"/>
      <w:textAlignment w:val="center"/>
    </w:pPr>
    <w:rPr>
      <w:color w:val="000000"/>
      <w:sz w:val="20"/>
      <w:szCs w:val="20"/>
      <w:vertAlign w:val="baseline"/>
    </w:rPr>
  </w:style>
  <w:style w:type="paragraph" w:customStyle="1" w:styleId="CentrBold">
    <w:name w:val="CentrBold"/>
    <w:basedOn w:val="Normal"/>
    <w:rsid w:val="00D54F9B"/>
    <w:pPr>
      <w:keepLines/>
      <w:suppressAutoHyphens/>
      <w:autoSpaceDE w:val="0"/>
      <w:autoSpaceDN w:val="0"/>
      <w:adjustRightInd w:val="0"/>
      <w:spacing w:line="288" w:lineRule="auto"/>
      <w:jc w:val="center"/>
      <w:textAlignment w:val="center"/>
    </w:pPr>
    <w:rPr>
      <w:b/>
      <w:bCs/>
      <w:caps/>
      <w:color w:val="000000"/>
      <w:sz w:val="20"/>
      <w:szCs w:val="20"/>
      <w:vertAlign w:val="baseline"/>
    </w:rPr>
  </w:style>
</w:styles>
</file>

<file path=word/webSettings.xml><?xml version="1.0" encoding="utf-8"?>
<w:webSettings xmlns:r="http://schemas.openxmlformats.org/officeDocument/2006/relationships" xmlns:w="http://schemas.openxmlformats.org/wordprocessingml/2006/main">
  <w:divs>
    <w:div w:id="259804101">
      <w:bodyDiv w:val="1"/>
      <w:marLeft w:val="225"/>
      <w:marRight w:val="225"/>
      <w:marTop w:val="0"/>
      <w:marBottom w:val="0"/>
      <w:divBdr>
        <w:top w:val="none" w:sz="0" w:space="0" w:color="auto"/>
        <w:left w:val="none" w:sz="0" w:space="0" w:color="auto"/>
        <w:bottom w:val="none" w:sz="0" w:space="0" w:color="auto"/>
        <w:right w:val="none" w:sz="0" w:space="0" w:color="auto"/>
      </w:divBdr>
      <w:divsChild>
        <w:div w:id="1745952100">
          <w:marLeft w:val="0"/>
          <w:marRight w:val="0"/>
          <w:marTop w:val="0"/>
          <w:marBottom w:val="0"/>
          <w:divBdr>
            <w:top w:val="none" w:sz="0" w:space="0" w:color="auto"/>
            <w:left w:val="none" w:sz="0" w:space="0" w:color="auto"/>
            <w:bottom w:val="none" w:sz="0" w:space="0" w:color="auto"/>
            <w:right w:val="none" w:sz="0" w:space="0" w:color="auto"/>
          </w:divBdr>
        </w:div>
      </w:divsChild>
    </w:div>
    <w:div w:id="508256677">
      <w:bodyDiv w:val="1"/>
      <w:marLeft w:val="225"/>
      <w:marRight w:val="225"/>
      <w:marTop w:val="0"/>
      <w:marBottom w:val="0"/>
      <w:divBdr>
        <w:top w:val="none" w:sz="0" w:space="0" w:color="auto"/>
        <w:left w:val="none" w:sz="0" w:space="0" w:color="auto"/>
        <w:bottom w:val="none" w:sz="0" w:space="0" w:color="auto"/>
        <w:right w:val="none" w:sz="0" w:space="0" w:color="auto"/>
      </w:divBdr>
      <w:divsChild>
        <w:div w:id="1143352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info@pareigunai.lt" TargetMode="External"/><Relationship Id="rId2" Type="http://schemas.openxmlformats.org/officeDocument/2006/relationships/hyperlink" Target="http://www.pareigunai.l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Force majore</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Margarita</cp:lastModifiedBy>
  <cp:revision>18</cp:revision>
  <dcterms:created xsi:type="dcterms:W3CDTF">2012-11-14T08:32:00Z</dcterms:created>
  <dcterms:modified xsi:type="dcterms:W3CDTF">2012-11-14T09:32:00Z</dcterms:modified>
</cp:coreProperties>
</file>